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A5F6F" w14:textId="77777777" w:rsidR="00927AC0" w:rsidRPr="006B5CE8" w:rsidRDefault="00927AC0" w:rsidP="00BA7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 xml:space="preserve">Program pro poskytování dotací z rozpočtu obce Bílovice </w:t>
      </w:r>
      <w:r w:rsidR="00A01F89">
        <w:rPr>
          <w:rFonts w:asciiTheme="majorHAnsi" w:hAnsiTheme="majorHAnsi"/>
          <w:b/>
        </w:rPr>
        <w:t>na rok 2021</w:t>
      </w:r>
    </w:p>
    <w:p w14:paraId="743C08C0" w14:textId="77777777" w:rsidR="00927AC0" w:rsidRPr="006B5CE8" w:rsidRDefault="00927AC0" w:rsidP="00166F4F">
      <w:pPr>
        <w:jc w:val="both"/>
        <w:rPr>
          <w:rFonts w:asciiTheme="majorHAnsi" w:hAnsiTheme="majorHAnsi"/>
          <w:i/>
        </w:rPr>
      </w:pPr>
      <w:r w:rsidRPr="006B5CE8">
        <w:rPr>
          <w:rFonts w:asciiTheme="majorHAnsi" w:hAnsiTheme="majorHAnsi"/>
          <w:i/>
        </w:rPr>
        <w:t>Poskytnutí dotace z rozpočtu obce Bílovice podléhá pravidlům stanoveným zákonem č. 250/2000 Sb., o rozpočtových pravidlech územních rozpočtů, ve znění pozdějších předpisů, zákonem č. 128/2000 Sb., o obcích, ve znění pozdějších předpisů, a tomuto Programu.</w:t>
      </w:r>
    </w:p>
    <w:p w14:paraId="3E28AF60" w14:textId="77777777" w:rsidR="00927AC0" w:rsidRPr="006B5CE8" w:rsidRDefault="00927AC0" w:rsidP="00DD7365">
      <w:pPr>
        <w:spacing w:before="240"/>
        <w:jc w:val="both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Na dotaci z rozpočtu obce Bílovice není právní nárok. O poskytnutí dotace a výši dotace rozhoduje zastupitelstvo obce Bílovice.</w:t>
      </w:r>
    </w:p>
    <w:p w14:paraId="39DCD901" w14:textId="77777777" w:rsidR="00927AC0" w:rsidRPr="006B5CE8" w:rsidRDefault="00927AC0" w:rsidP="00DD7365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Identifikační údaje poskytovatele</w:t>
      </w:r>
    </w:p>
    <w:p w14:paraId="687DE11D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  <w:b/>
          <w:u w:val="single"/>
        </w:rPr>
      </w:pPr>
      <w:r w:rsidRPr="006B5CE8">
        <w:rPr>
          <w:rFonts w:asciiTheme="majorHAnsi" w:hAnsiTheme="majorHAnsi"/>
          <w:b/>
          <w:u w:val="single"/>
        </w:rPr>
        <w:t>Obec Bílovice</w:t>
      </w:r>
    </w:p>
    <w:p w14:paraId="40320900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Sídlo: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  <w:t>Bílovice 70, 687 12 Bílovice</w:t>
      </w:r>
    </w:p>
    <w:p w14:paraId="5A901B51" w14:textId="77777777" w:rsidR="00927AC0" w:rsidRPr="006B5CE8" w:rsidRDefault="00927AC0" w:rsidP="005708BA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Zastoupená: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  <w:t>Petrem Fuskem, starostou obce</w:t>
      </w:r>
    </w:p>
    <w:p w14:paraId="6574D5DB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Bankovní spojení: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  <w:t>Česká spořitelna, a.s.</w:t>
      </w:r>
    </w:p>
    <w:p w14:paraId="4E3D0DD2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Č. účtu: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 w:cs="Arial"/>
        </w:rPr>
        <w:t>1543061349/0800</w:t>
      </w:r>
    </w:p>
    <w:p w14:paraId="17481446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IČ: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 w:cs="Arial"/>
        </w:rPr>
        <w:t>00290793</w:t>
      </w:r>
    </w:p>
    <w:p w14:paraId="433E72E2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DIČ: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  <w:t>CZ</w:t>
      </w:r>
      <w:r w:rsidRPr="006B5CE8">
        <w:rPr>
          <w:rFonts w:asciiTheme="majorHAnsi" w:hAnsiTheme="majorHAnsi" w:cs="Arial"/>
        </w:rPr>
        <w:t>00290793</w:t>
      </w:r>
    </w:p>
    <w:p w14:paraId="4DCA1D72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E-mail: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 w:cs="Helvetica"/>
          <w:shd w:val="clear" w:color="auto" w:fill="FFFFFF"/>
        </w:rPr>
        <w:t>obec@bilovice.cz</w:t>
      </w:r>
    </w:p>
    <w:p w14:paraId="5DD873FB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Tel.: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 w:cs="Helvetica"/>
          <w:color w:val="333333"/>
          <w:shd w:val="clear" w:color="auto" w:fill="FFFFFF"/>
        </w:rPr>
        <w:t>572 587 116</w:t>
      </w:r>
    </w:p>
    <w:p w14:paraId="53E64EA8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IDDS:</w:t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/>
        </w:rPr>
        <w:tab/>
      </w:r>
      <w:r w:rsidRPr="006B5CE8">
        <w:rPr>
          <w:rFonts w:asciiTheme="majorHAnsi" w:hAnsiTheme="majorHAnsi" w:cs="Helvetica"/>
          <w:color w:val="333333"/>
          <w:shd w:val="clear" w:color="auto" w:fill="FFFFFF"/>
        </w:rPr>
        <w:t>kn3bfhs</w:t>
      </w:r>
    </w:p>
    <w:p w14:paraId="45646124" w14:textId="77777777" w:rsidR="00927AC0" w:rsidRPr="006B5CE8" w:rsidRDefault="00927AC0" w:rsidP="00816D78">
      <w:pPr>
        <w:spacing w:after="0"/>
        <w:ind w:firstLine="360"/>
        <w:jc w:val="both"/>
        <w:rPr>
          <w:rFonts w:asciiTheme="majorHAnsi" w:hAnsiTheme="majorHAnsi"/>
        </w:rPr>
      </w:pPr>
    </w:p>
    <w:p w14:paraId="36EF8150" w14:textId="77777777" w:rsidR="00927AC0" w:rsidRPr="006B5CE8" w:rsidRDefault="00927AC0" w:rsidP="00816D78">
      <w:pPr>
        <w:spacing w:after="0"/>
        <w:ind w:firstLine="36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 xml:space="preserve">(dále jen </w:t>
      </w:r>
      <w:proofErr w:type="gramStart"/>
      <w:r w:rsidRPr="006B5CE8">
        <w:rPr>
          <w:rFonts w:asciiTheme="majorHAnsi" w:hAnsiTheme="majorHAnsi"/>
        </w:rPr>
        <w:t>„ obec</w:t>
      </w:r>
      <w:proofErr w:type="gramEnd"/>
      <w:r w:rsidRPr="006B5CE8">
        <w:rPr>
          <w:rFonts w:asciiTheme="majorHAnsi" w:hAnsiTheme="majorHAnsi"/>
        </w:rPr>
        <w:t>“ nebo „poskytovatel“)</w:t>
      </w:r>
    </w:p>
    <w:p w14:paraId="1D40AEBC" w14:textId="77777777" w:rsidR="00927AC0" w:rsidRPr="006B5CE8" w:rsidRDefault="00927AC0" w:rsidP="00166F4F">
      <w:pPr>
        <w:spacing w:after="0"/>
        <w:ind w:left="360"/>
        <w:jc w:val="both"/>
        <w:rPr>
          <w:rFonts w:asciiTheme="majorHAnsi" w:hAnsiTheme="majorHAnsi"/>
        </w:rPr>
      </w:pPr>
    </w:p>
    <w:p w14:paraId="557C1F83" w14:textId="77777777" w:rsidR="00927AC0" w:rsidRPr="006B5CE8" w:rsidRDefault="00927AC0" w:rsidP="00240BE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Účel, na který se poskytuje dotace</w:t>
      </w:r>
    </w:p>
    <w:p w14:paraId="15D1CDCB" w14:textId="77777777" w:rsidR="00927AC0" w:rsidRPr="006B5CE8" w:rsidRDefault="00927AC0" w:rsidP="000D7714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2CD0991F" w14:textId="77777777" w:rsidR="00927AC0" w:rsidRPr="006B5CE8" w:rsidRDefault="00927AC0" w:rsidP="00166F4F">
      <w:pPr>
        <w:pStyle w:val="Odstavecseseznamem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Obec poskytuje finanční dotaci na základě tohoto Programu za účelem podpory spolků a místních organizací působících v oblasti mládeže, tělovýchovy a sportu, podpory rodin, požární ochrany, kultury, vzdělávání a vědy, ochrany životního prostředí a ochrany přírody a krajiny.</w:t>
      </w:r>
    </w:p>
    <w:p w14:paraId="598F12D3" w14:textId="77777777" w:rsidR="00927AC0" w:rsidRPr="006B5CE8" w:rsidRDefault="00927AC0" w:rsidP="00240BE3">
      <w:pPr>
        <w:spacing w:after="0"/>
        <w:jc w:val="both"/>
        <w:rPr>
          <w:rFonts w:asciiTheme="majorHAnsi" w:hAnsiTheme="majorHAnsi"/>
        </w:rPr>
      </w:pPr>
    </w:p>
    <w:p w14:paraId="60D21D50" w14:textId="77777777" w:rsidR="00927AC0" w:rsidRPr="006B5CE8" w:rsidRDefault="00927AC0" w:rsidP="00240BE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Důvod podpory stanoveného účelu</w:t>
      </w:r>
    </w:p>
    <w:p w14:paraId="77BB7F25" w14:textId="77777777" w:rsidR="00927AC0" w:rsidRPr="006B5CE8" w:rsidRDefault="00927AC0" w:rsidP="008C05A3">
      <w:pPr>
        <w:pStyle w:val="Odstavecseseznamem"/>
        <w:spacing w:before="240" w:after="0"/>
        <w:ind w:left="1080"/>
        <w:jc w:val="both"/>
        <w:rPr>
          <w:rFonts w:asciiTheme="majorHAnsi" w:hAnsiTheme="majorHAnsi"/>
        </w:rPr>
      </w:pPr>
    </w:p>
    <w:p w14:paraId="6F099CA9" w14:textId="77777777" w:rsidR="00927AC0" w:rsidRPr="006B5CE8" w:rsidRDefault="00927AC0" w:rsidP="008C05A3">
      <w:pPr>
        <w:pStyle w:val="Odstavecseseznamem"/>
        <w:numPr>
          <w:ilvl w:val="0"/>
          <w:numId w:val="4"/>
        </w:numPr>
        <w:spacing w:before="240"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Důvodem vyhlášení dotačního programu je rozvoj tělovýchovy, kultury, spolkového života a zapojení dětí a mládeže do života v obci. Obec má zájem na rozvoji kulturních, sportovních a ostatních volnočasových aktivit občanů obce.</w:t>
      </w:r>
    </w:p>
    <w:p w14:paraId="5ECBE0BA" w14:textId="77777777" w:rsidR="00927AC0" w:rsidRPr="006B5CE8" w:rsidRDefault="00927AC0" w:rsidP="008C05A3">
      <w:pPr>
        <w:pStyle w:val="Odstavecseseznamem"/>
        <w:spacing w:before="240" w:after="0"/>
        <w:ind w:left="1080"/>
        <w:jc w:val="both"/>
        <w:rPr>
          <w:rFonts w:asciiTheme="majorHAnsi" w:hAnsiTheme="majorHAnsi"/>
        </w:rPr>
      </w:pPr>
    </w:p>
    <w:p w14:paraId="4E79179C" w14:textId="77777777" w:rsidR="00927AC0" w:rsidRPr="006B5CE8" w:rsidRDefault="00927AC0" w:rsidP="00240BE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Celkový finanční objem poskytovaných finančních prostředků, max. výše podpory</w:t>
      </w:r>
    </w:p>
    <w:p w14:paraId="168BA5EC" w14:textId="77777777" w:rsidR="00927AC0" w:rsidRPr="006B5CE8" w:rsidRDefault="00927AC0" w:rsidP="00240BE3">
      <w:pPr>
        <w:spacing w:after="0"/>
        <w:jc w:val="both"/>
        <w:rPr>
          <w:rFonts w:asciiTheme="majorHAnsi" w:hAnsiTheme="majorHAnsi"/>
        </w:rPr>
      </w:pPr>
    </w:p>
    <w:p w14:paraId="066917F1" w14:textId="7099C557" w:rsidR="00927AC0" w:rsidRPr="006B5CE8" w:rsidRDefault="00927AC0" w:rsidP="00240BE3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 xml:space="preserve">Předpokládaný celkový objem financí vyčleněných na dotační program pro </w:t>
      </w:r>
      <w:r w:rsidRPr="006B5CE8">
        <w:rPr>
          <w:rFonts w:asciiTheme="majorHAnsi" w:hAnsiTheme="majorHAnsi"/>
          <w:b/>
        </w:rPr>
        <w:t>rok</w:t>
      </w:r>
      <w:r w:rsidRPr="006B5CE8">
        <w:rPr>
          <w:rFonts w:asciiTheme="majorHAnsi" w:hAnsiTheme="majorHAnsi"/>
        </w:rPr>
        <w:t xml:space="preserve"> </w:t>
      </w:r>
      <w:r w:rsidRPr="006B5CE8">
        <w:rPr>
          <w:rFonts w:asciiTheme="majorHAnsi" w:hAnsiTheme="majorHAnsi"/>
          <w:b/>
        </w:rPr>
        <w:t>20</w:t>
      </w:r>
      <w:r w:rsidR="006B5CE8">
        <w:rPr>
          <w:rFonts w:asciiTheme="majorHAnsi" w:hAnsiTheme="majorHAnsi"/>
          <w:b/>
        </w:rPr>
        <w:t>2</w:t>
      </w:r>
      <w:r w:rsidR="00D04789">
        <w:rPr>
          <w:rFonts w:asciiTheme="majorHAnsi" w:hAnsiTheme="majorHAnsi"/>
          <w:b/>
        </w:rPr>
        <w:t>1</w:t>
      </w:r>
      <w:r w:rsidRPr="006B5CE8">
        <w:rPr>
          <w:rFonts w:asciiTheme="majorHAnsi" w:hAnsiTheme="majorHAnsi"/>
          <w:b/>
        </w:rPr>
        <w:t xml:space="preserve"> činí </w:t>
      </w:r>
      <w:r w:rsidR="00A01F89">
        <w:rPr>
          <w:rFonts w:asciiTheme="majorHAnsi" w:hAnsiTheme="majorHAnsi"/>
          <w:b/>
        </w:rPr>
        <w:t>6</w:t>
      </w:r>
      <w:r w:rsidR="00224866" w:rsidRPr="006B5CE8">
        <w:rPr>
          <w:rFonts w:asciiTheme="majorHAnsi" w:hAnsiTheme="majorHAnsi"/>
          <w:b/>
        </w:rPr>
        <w:t>5</w:t>
      </w:r>
      <w:r w:rsidR="005C259C" w:rsidRPr="006B5CE8">
        <w:rPr>
          <w:rFonts w:asciiTheme="majorHAnsi" w:hAnsiTheme="majorHAnsi"/>
          <w:b/>
        </w:rPr>
        <w:t>0</w:t>
      </w:r>
      <w:r w:rsidRPr="006B5CE8">
        <w:rPr>
          <w:rFonts w:asciiTheme="majorHAnsi" w:hAnsiTheme="majorHAnsi"/>
          <w:b/>
        </w:rPr>
        <w:t> tis. Kč</w:t>
      </w:r>
      <w:r w:rsidRPr="006B5CE8">
        <w:rPr>
          <w:rFonts w:asciiTheme="majorHAnsi" w:hAnsiTheme="majorHAnsi"/>
        </w:rPr>
        <w:t>.</w:t>
      </w:r>
    </w:p>
    <w:p w14:paraId="08C83DCA" w14:textId="77777777" w:rsidR="00927AC0" w:rsidRPr="006B5CE8" w:rsidRDefault="00927AC0" w:rsidP="00240BE3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Maximální výše dota</w:t>
      </w:r>
      <w:r w:rsidR="00A01F89">
        <w:rPr>
          <w:rFonts w:asciiTheme="majorHAnsi" w:hAnsiTheme="majorHAnsi"/>
          <w:b/>
        </w:rPr>
        <w:t xml:space="preserve">ce v jednotlivém případě činí </w:t>
      </w:r>
      <w:proofErr w:type="gramStart"/>
      <w:r w:rsidR="00A01F89">
        <w:rPr>
          <w:rFonts w:asciiTheme="majorHAnsi" w:hAnsiTheme="majorHAnsi"/>
          <w:b/>
        </w:rPr>
        <w:t>15</w:t>
      </w:r>
      <w:r w:rsidRPr="006B5CE8">
        <w:rPr>
          <w:rFonts w:asciiTheme="majorHAnsi" w:hAnsiTheme="majorHAnsi"/>
          <w:b/>
        </w:rPr>
        <w:t>0.000,-</w:t>
      </w:r>
      <w:proofErr w:type="gramEnd"/>
      <w:r w:rsidRPr="006B5CE8">
        <w:rPr>
          <w:rFonts w:asciiTheme="majorHAnsi" w:hAnsiTheme="majorHAnsi"/>
          <w:b/>
        </w:rPr>
        <w:t xml:space="preserve"> Kč.</w:t>
      </w:r>
    </w:p>
    <w:p w14:paraId="04F71B92" w14:textId="77777777" w:rsidR="00927AC0" w:rsidRPr="006B5CE8" w:rsidRDefault="00927AC0" w:rsidP="00240BE3">
      <w:pPr>
        <w:pStyle w:val="Odstavecseseznamem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O výši dotace v jednotlivém případě rozhoduje poskytovatel s přihlédnutím k hodnocení žádosti.</w:t>
      </w:r>
    </w:p>
    <w:p w14:paraId="16E95176" w14:textId="77777777" w:rsidR="00927AC0" w:rsidRPr="006B5CE8" w:rsidRDefault="00927AC0" w:rsidP="00240BE3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0FE6CFCC" w14:textId="77777777" w:rsidR="00927AC0" w:rsidRPr="006B5CE8" w:rsidRDefault="00927AC0" w:rsidP="00884AF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Okruh způsobilých žadatelů</w:t>
      </w:r>
    </w:p>
    <w:p w14:paraId="24BE73DE" w14:textId="77777777" w:rsidR="00927AC0" w:rsidRPr="006B5CE8" w:rsidRDefault="00927AC0" w:rsidP="008C05A3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396FCC50" w14:textId="77777777" w:rsidR="00927AC0" w:rsidRPr="006B5CE8" w:rsidRDefault="00927AC0" w:rsidP="008C05A3">
      <w:pPr>
        <w:pStyle w:val="Odstavecseseznamem"/>
        <w:numPr>
          <w:ilvl w:val="0"/>
          <w:numId w:val="6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O dotaci mohou požádat všechny spolky, místní organizace a další právnické osoby (dále jen „příjemce“) s místem působení v obci Bílovice, které splňují tyto podmínky:</w:t>
      </w:r>
    </w:p>
    <w:p w14:paraId="10FDE98A" w14:textId="77777777" w:rsidR="00927AC0" w:rsidRPr="006B5CE8" w:rsidRDefault="00927AC0" w:rsidP="00884AFA">
      <w:pPr>
        <w:pStyle w:val="Odstavecseseznamem"/>
        <w:numPr>
          <w:ilvl w:val="1"/>
          <w:numId w:val="6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Příjemce musí mít min. 5 registrovaných členů, z toho minimálně jeden člen musí mít více než 18 let, v případě, že dotace bude poskytnuta fyzické osobě, musí tato k žádosti o dotaci předložit jmenný seznam osob, které zastupuje.</w:t>
      </w:r>
    </w:p>
    <w:p w14:paraId="77F509C1" w14:textId="77777777" w:rsidR="00927AC0" w:rsidRPr="006B5CE8" w:rsidRDefault="00927AC0" w:rsidP="00884AFA">
      <w:pPr>
        <w:pStyle w:val="Odstavecseseznamem"/>
        <w:numPr>
          <w:ilvl w:val="1"/>
          <w:numId w:val="6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Vedoucí členové příjemce (statutární orgán) mají vyrovnány své závazky vůči obci Bílovice.</w:t>
      </w:r>
    </w:p>
    <w:p w14:paraId="0E841AEA" w14:textId="77777777" w:rsidR="00927AC0" w:rsidRPr="006B5CE8" w:rsidRDefault="00927AC0" w:rsidP="00884AFA">
      <w:pPr>
        <w:pStyle w:val="Odstavecseseznamem"/>
        <w:numPr>
          <w:ilvl w:val="1"/>
          <w:numId w:val="6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lastRenderedPageBreak/>
        <w:t>V případě, že příjemce obdržel dotaci v předcházejícím kalendářním roce, musí mít splněnu podmínku pro předložení zprávy o své činnosti za stanovené období a vyúčtování poskytnuté dotace (čl. IX. bod 7. tohoto Programu).</w:t>
      </w:r>
    </w:p>
    <w:p w14:paraId="7D0948C3" w14:textId="77777777" w:rsidR="00927AC0" w:rsidRPr="006B5CE8" w:rsidRDefault="00927AC0" w:rsidP="00E83F85">
      <w:pPr>
        <w:pStyle w:val="Odstavecseseznamem"/>
        <w:spacing w:after="0"/>
        <w:ind w:left="1800"/>
        <w:jc w:val="both"/>
        <w:rPr>
          <w:rFonts w:asciiTheme="majorHAnsi" w:hAnsiTheme="majorHAnsi"/>
        </w:rPr>
      </w:pPr>
    </w:p>
    <w:p w14:paraId="68396529" w14:textId="77777777" w:rsidR="00927AC0" w:rsidRPr="006B5CE8" w:rsidRDefault="00927AC0" w:rsidP="001B3E3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Lhůta pro podání žádosti</w:t>
      </w:r>
    </w:p>
    <w:p w14:paraId="7CEACDB4" w14:textId="77777777" w:rsidR="00927AC0" w:rsidRPr="006B5CE8" w:rsidRDefault="00927AC0" w:rsidP="001B3E3B">
      <w:pPr>
        <w:pStyle w:val="Odstavecseseznamem"/>
        <w:spacing w:after="0"/>
        <w:ind w:left="1080"/>
        <w:jc w:val="both"/>
        <w:rPr>
          <w:rFonts w:asciiTheme="majorHAnsi" w:hAnsiTheme="majorHAnsi"/>
          <w:b/>
        </w:rPr>
      </w:pPr>
    </w:p>
    <w:p w14:paraId="56E25D3D" w14:textId="77777777" w:rsidR="00927AC0" w:rsidRPr="006B5CE8" w:rsidRDefault="00927AC0" w:rsidP="001B3E3B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 xml:space="preserve">Lhůta pro podávání žádostí o dotaci je stanovena od </w:t>
      </w:r>
      <w:r w:rsidR="00A01F89">
        <w:rPr>
          <w:rFonts w:asciiTheme="majorHAnsi" w:hAnsiTheme="majorHAnsi"/>
          <w:b/>
        </w:rPr>
        <w:t>21.</w:t>
      </w:r>
      <w:r w:rsidR="005C259C" w:rsidRPr="006B5CE8">
        <w:rPr>
          <w:rFonts w:asciiTheme="majorHAnsi" w:hAnsiTheme="majorHAnsi"/>
          <w:b/>
        </w:rPr>
        <w:t xml:space="preserve"> 12.</w:t>
      </w:r>
      <w:r w:rsidR="00D56C3C" w:rsidRPr="006B5CE8">
        <w:rPr>
          <w:rFonts w:asciiTheme="majorHAnsi" w:hAnsiTheme="majorHAnsi"/>
          <w:b/>
        </w:rPr>
        <w:t xml:space="preserve"> 20</w:t>
      </w:r>
      <w:r w:rsidR="00A01F89">
        <w:rPr>
          <w:rFonts w:asciiTheme="majorHAnsi" w:hAnsiTheme="majorHAnsi"/>
          <w:b/>
        </w:rPr>
        <w:t>20</w:t>
      </w:r>
      <w:r w:rsidRPr="006B5CE8">
        <w:rPr>
          <w:rFonts w:asciiTheme="majorHAnsi" w:hAnsiTheme="majorHAnsi"/>
          <w:b/>
        </w:rPr>
        <w:t xml:space="preserve"> do </w:t>
      </w:r>
      <w:r w:rsidR="00CA029E">
        <w:rPr>
          <w:rFonts w:asciiTheme="majorHAnsi" w:hAnsiTheme="majorHAnsi"/>
          <w:b/>
        </w:rPr>
        <w:t>2</w:t>
      </w:r>
      <w:r w:rsidR="00A01F89">
        <w:rPr>
          <w:rFonts w:asciiTheme="majorHAnsi" w:hAnsiTheme="majorHAnsi"/>
          <w:b/>
        </w:rPr>
        <w:t>9</w:t>
      </w:r>
      <w:r w:rsidRPr="006B5CE8">
        <w:rPr>
          <w:rFonts w:asciiTheme="majorHAnsi" w:hAnsiTheme="majorHAnsi"/>
          <w:b/>
        </w:rPr>
        <w:t>. </w:t>
      </w:r>
      <w:r w:rsidR="005C259C" w:rsidRPr="006B5CE8">
        <w:rPr>
          <w:rFonts w:asciiTheme="majorHAnsi" w:hAnsiTheme="majorHAnsi"/>
          <w:b/>
        </w:rPr>
        <w:t>1</w:t>
      </w:r>
      <w:r w:rsidR="00A01F89">
        <w:rPr>
          <w:rFonts w:asciiTheme="majorHAnsi" w:hAnsiTheme="majorHAnsi"/>
          <w:b/>
        </w:rPr>
        <w:t>. 2021</w:t>
      </w:r>
      <w:r w:rsidRPr="006B5CE8">
        <w:rPr>
          <w:rFonts w:asciiTheme="majorHAnsi" w:hAnsiTheme="majorHAnsi"/>
          <w:b/>
        </w:rPr>
        <w:t>.</w:t>
      </w:r>
    </w:p>
    <w:p w14:paraId="451FC7E6" w14:textId="77777777" w:rsidR="00927AC0" w:rsidRPr="006B5CE8" w:rsidRDefault="00927AC0" w:rsidP="003D1A5B">
      <w:pPr>
        <w:pStyle w:val="Odstavecseseznamem"/>
        <w:numPr>
          <w:ilvl w:val="0"/>
          <w:numId w:val="7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  <w:b/>
        </w:rPr>
        <w:t>Žádost se podává vždy na předepsaném formuláři.</w:t>
      </w:r>
      <w:r w:rsidRPr="006B5CE8">
        <w:rPr>
          <w:rFonts w:asciiTheme="majorHAnsi" w:hAnsiTheme="majorHAnsi"/>
        </w:rPr>
        <w:t xml:space="preserve"> Formulář žádosti je k dispozici na webových stránkách obce nebo na obecním úřadě. Žádost, která nebude předložena na stanoveném formuláři, nebude poskytovatelem přijata k hodnocení a bude žadateli vrácena.</w:t>
      </w:r>
    </w:p>
    <w:p w14:paraId="6F449B1E" w14:textId="77777777" w:rsidR="00927AC0" w:rsidRPr="006B5CE8" w:rsidRDefault="00927AC0" w:rsidP="00E83F85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35FFC290" w14:textId="77777777" w:rsidR="00927AC0" w:rsidRPr="006B5CE8" w:rsidRDefault="00927AC0" w:rsidP="002E2063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Kritéria hodnocení žádostí</w:t>
      </w:r>
    </w:p>
    <w:p w14:paraId="2FD7E11C" w14:textId="77777777" w:rsidR="00927AC0" w:rsidRPr="006B5CE8" w:rsidRDefault="00927AC0" w:rsidP="00E83F85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07E3BE00" w14:textId="77777777" w:rsidR="00927AC0" w:rsidRPr="006B5CE8" w:rsidRDefault="00927AC0" w:rsidP="002E2063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Kritéria pro hodnocení žádostí:</w:t>
      </w:r>
    </w:p>
    <w:p w14:paraId="46FCBCC6" w14:textId="77777777" w:rsidR="00927AC0" w:rsidRPr="006B5CE8" w:rsidRDefault="00927AC0" w:rsidP="008C05A3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68E2C94D" w14:textId="77777777" w:rsidR="00927AC0" w:rsidRPr="006B5CE8" w:rsidRDefault="00927AC0" w:rsidP="002E2063">
      <w:pPr>
        <w:pStyle w:val="Odstavecseseznamem"/>
        <w:numPr>
          <w:ilvl w:val="1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Činnost příjemce dotace v předcházejícím období.</w:t>
      </w:r>
    </w:p>
    <w:p w14:paraId="5F5172DA" w14:textId="77777777" w:rsidR="00927AC0" w:rsidRPr="006B5CE8" w:rsidRDefault="00927AC0" w:rsidP="002E2063">
      <w:pPr>
        <w:pStyle w:val="Odstavecseseznamem"/>
        <w:numPr>
          <w:ilvl w:val="1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Zaměření činnosti příjemce dotace na zapojení dětí a mládeže do svých aktivit.</w:t>
      </w:r>
    </w:p>
    <w:p w14:paraId="52AFF3E7" w14:textId="77777777" w:rsidR="005C259C" w:rsidRPr="006B5CE8" w:rsidRDefault="00A01F89" w:rsidP="005C259C">
      <w:pPr>
        <w:pStyle w:val="Odstavecseseznamem"/>
        <w:numPr>
          <w:ilvl w:val="1"/>
          <w:numId w:val="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Reprezentace místní, mimo obec.</w:t>
      </w:r>
    </w:p>
    <w:p w14:paraId="432CD589" w14:textId="77777777" w:rsidR="00927AC0" w:rsidRPr="006B5CE8" w:rsidRDefault="00927AC0" w:rsidP="005C259C">
      <w:pPr>
        <w:pStyle w:val="Odstavecseseznamem"/>
        <w:numPr>
          <w:ilvl w:val="1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Rozsah a počet akcí pořádaných příjemcem pro širokou veřejnost.</w:t>
      </w:r>
    </w:p>
    <w:p w14:paraId="2A08C2D6" w14:textId="77777777" w:rsidR="005C259C" w:rsidRPr="006B5CE8" w:rsidRDefault="00927AC0" w:rsidP="005C259C">
      <w:pPr>
        <w:pStyle w:val="Odstavecseseznamem"/>
        <w:numPr>
          <w:ilvl w:val="1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Údaj o členské</w:t>
      </w:r>
      <w:r w:rsidR="005C259C" w:rsidRPr="006B5CE8">
        <w:rPr>
          <w:rFonts w:asciiTheme="majorHAnsi" w:hAnsiTheme="majorHAnsi"/>
        </w:rPr>
        <w:t xml:space="preserve"> základně příjemce v daném roce, z toho </w:t>
      </w:r>
      <w:proofErr w:type="gramStart"/>
      <w:r w:rsidR="005C259C" w:rsidRPr="006B5CE8">
        <w:rPr>
          <w:rFonts w:asciiTheme="majorHAnsi" w:hAnsiTheme="majorHAnsi"/>
        </w:rPr>
        <w:t>z</w:t>
      </w:r>
      <w:proofErr w:type="gramEnd"/>
      <w:r w:rsidR="005C259C" w:rsidRPr="006B5CE8">
        <w:rPr>
          <w:rFonts w:asciiTheme="majorHAnsi" w:hAnsiTheme="majorHAnsi"/>
        </w:rPr>
        <w:t> trvalým pobytem v obci</w:t>
      </w:r>
    </w:p>
    <w:p w14:paraId="2D274BF5" w14:textId="77777777" w:rsidR="00927AC0" w:rsidRPr="006B5CE8" w:rsidRDefault="00927AC0" w:rsidP="003D1A5B">
      <w:pPr>
        <w:spacing w:after="0"/>
        <w:jc w:val="both"/>
        <w:rPr>
          <w:rFonts w:asciiTheme="majorHAnsi" w:hAnsiTheme="majorHAnsi"/>
        </w:rPr>
      </w:pPr>
    </w:p>
    <w:p w14:paraId="5799C307" w14:textId="77777777" w:rsidR="00927AC0" w:rsidRPr="006B5CE8" w:rsidRDefault="00927AC0" w:rsidP="003D1A5B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V rámci každého kritéria může žadatel obdržet bodové hodnocení v rozmezí 0-10 bodů.</w:t>
      </w:r>
    </w:p>
    <w:p w14:paraId="40DBD941" w14:textId="77777777" w:rsidR="00927AC0" w:rsidRPr="006B5CE8" w:rsidRDefault="00927AC0" w:rsidP="003D1A5B">
      <w:pPr>
        <w:pStyle w:val="Odstavecseseznamem"/>
        <w:numPr>
          <w:ilvl w:val="0"/>
          <w:numId w:val="8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 xml:space="preserve">Dotace bude poskytnuta žadateli, který v rámci celkového hodnocení obdrží min. </w:t>
      </w:r>
      <w:r w:rsidR="005C259C" w:rsidRPr="006B5CE8">
        <w:rPr>
          <w:rFonts w:asciiTheme="majorHAnsi" w:hAnsiTheme="majorHAnsi"/>
        </w:rPr>
        <w:t>30</w:t>
      </w:r>
      <w:r w:rsidRPr="006B5CE8">
        <w:rPr>
          <w:rFonts w:asciiTheme="majorHAnsi" w:hAnsiTheme="majorHAnsi"/>
        </w:rPr>
        <w:t xml:space="preserve"> bodů.</w:t>
      </w:r>
    </w:p>
    <w:p w14:paraId="4D2A7A2A" w14:textId="77777777" w:rsidR="00927AC0" w:rsidRPr="006B5CE8" w:rsidRDefault="00927AC0" w:rsidP="003D1A5B">
      <w:pPr>
        <w:spacing w:after="0"/>
        <w:jc w:val="both"/>
        <w:rPr>
          <w:rFonts w:asciiTheme="majorHAnsi" w:hAnsiTheme="majorHAnsi"/>
        </w:rPr>
      </w:pPr>
    </w:p>
    <w:p w14:paraId="719D7825" w14:textId="77777777" w:rsidR="00927AC0" w:rsidRPr="006B5CE8" w:rsidRDefault="00927AC0" w:rsidP="003D1A5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Lhůta pro rozhodnutí o poskytnutí dotace</w:t>
      </w:r>
    </w:p>
    <w:p w14:paraId="411709F2" w14:textId="77777777" w:rsidR="00927AC0" w:rsidRPr="006B5CE8" w:rsidRDefault="00927AC0" w:rsidP="008C05A3">
      <w:pPr>
        <w:pStyle w:val="Odstavecseseznamem"/>
        <w:spacing w:after="0"/>
        <w:ind w:left="1080"/>
        <w:jc w:val="both"/>
        <w:rPr>
          <w:rFonts w:asciiTheme="majorHAnsi" w:hAnsiTheme="majorHAnsi"/>
          <w:b/>
        </w:rPr>
      </w:pPr>
    </w:p>
    <w:p w14:paraId="2BE54EF9" w14:textId="77777777" w:rsidR="00927AC0" w:rsidRPr="006B5CE8" w:rsidRDefault="00927AC0" w:rsidP="003D1A5B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Lhůta pro rozh</w:t>
      </w:r>
      <w:r w:rsidR="009A1F49" w:rsidRPr="006B5CE8">
        <w:rPr>
          <w:rFonts w:asciiTheme="majorHAnsi" w:hAnsiTheme="majorHAnsi"/>
        </w:rPr>
        <w:t>odnutí o podané žádosti je do 15 d</w:t>
      </w:r>
      <w:r w:rsidRPr="006B5CE8">
        <w:rPr>
          <w:rFonts w:asciiTheme="majorHAnsi" w:hAnsiTheme="majorHAnsi"/>
        </w:rPr>
        <w:t>nů od konce lhůty pro podání žádosti.</w:t>
      </w:r>
    </w:p>
    <w:p w14:paraId="171379EE" w14:textId="77777777" w:rsidR="00927AC0" w:rsidRPr="006B5CE8" w:rsidRDefault="00927AC0" w:rsidP="003D1A5B">
      <w:pPr>
        <w:pStyle w:val="Odstavecseseznamem"/>
        <w:numPr>
          <w:ilvl w:val="0"/>
          <w:numId w:val="9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Žadatelé budou o (ne)poskytnutí dotace vyrozuměni písemným sdělením ve smyslu zákona č. 500/2004 Sb., správní řád, v platném znění. Poskytovatel dotace si vyhrazuje právo zveřejnit informace o (ne)poskytnutí dotace na úřední desce Obce Bílovice.</w:t>
      </w:r>
    </w:p>
    <w:p w14:paraId="61396046" w14:textId="77777777" w:rsidR="00927AC0" w:rsidRPr="006B5CE8" w:rsidRDefault="00927AC0" w:rsidP="003D1A5B">
      <w:pPr>
        <w:spacing w:after="0"/>
        <w:jc w:val="both"/>
        <w:rPr>
          <w:rFonts w:asciiTheme="majorHAnsi" w:hAnsiTheme="majorHAnsi"/>
        </w:rPr>
      </w:pPr>
    </w:p>
    <w:p w14:paraId="712F3BD6" w14:textId="77777777" w:rsidR="00927AC0" w:rsidRPr="006B5CE8" w:rsidRDefault="00927AC0" w:rsidP="003D1A5B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Podmínky poskytnutí dotace</w:t>
      </w:r>
    </w:p>
    <w:p w14:paraId="3C177BDA" w14:textId="77777777" w:rsidR="00927AC0" w:rsidRPr="006B5CE8" w:rsidRDefault="00927AC0" w:rsidP="000C58DE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6BF71E74" w14:textId="77777777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Pokud není stanoveno jinak, musí příjemce použít poskytnutou d</w:t>
      </w:r>
      <w:r w:rsidR="005C259C" w:rsidRPr="006B5CE8">
        <w:rPr>
          <w:rFonts w:asciiTheme="majorHAnsi" w:hAnsiTheme="majorHAnsi"/>
        </w:rPr>
        <w:t xml:space="preserve">otaci nejpozději do </w:t>
      </w:r>
      <w:r w:rsidR="00CA029E">
        <w:rPr>
          <w:rFonts w:asciiTheme="majorHAnsi" w:hAnsiTheme="majorHAnsi"/>
          <w:b/>
        </w:rPr>
        <w:t>30.11.202</w:t>
      </w:r>
      <w:r w:rsidR="00A01F89">
        <w:rPr>
          <w:rFonts w:asciiTheme="majorHAnsi" w:hAnsiTheme="majorHAnsi"/>
          <w:b/>
        </w:rPr>
        <w:t>1</w:t>
      </w:r>
    </w:p>
    <w:p w14:paraId="02583431" w14:textId="77777777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O dotaci nelze žádat, pokud žadatel nepředložil vyúčtování poskytnuté dotace z předchozího roku, popř. vyúčtování nebude v souladu s uzavřenou veřejnoprávní smlouvou.</w:t>
      </w:r>
    </w:p>
    <w:p w14:paraId="0CD6EC95" w14:textId="77777777" w:rsidR="00927AC0" w:rsidRPr="006B5CE8" w:rsidRDefault="00927AC0" w:rsidP="008C05A3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Dotace se poskytuje na základě veřejnoprávní smlouvy uzavřené mezi poskytovatelem a příjemcem.</w:t>
      </w:r>
    </w:p>
    <w:p w14:paraId="2C3ECD20" w14:textId="77777777" w:rsidR="00927AC0" w:rsidRPr="006B5CE8" w:rsidRDefault="00927AC0" w:rsidP="008C05A3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Příjem dotace musí být příjemcem zaregistrován v pokladním deníku příjemce.</w:t>
      </w:r>
    </w:p>
    <w:p w14:paraId="0050098E" w14:textId="77777777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Při neoprávněném použití nebo zadržení finančních prostředků (ve smyslu zákona č. 250/2000 Sb.) je povinen příjemce dotace vrátit neoprávněně čerpané prostředky do 30 dnů od výzvy obce Bílovice a zároveň uhradit penále ve výši 1 promile denně z neoprávněně použitých nebo zadržených prostředků do dne připsání na účet obce Bílovice.</w:t>
      </w:r>
    </w:p>
    <w:p w14:paraId="198B3503" w14:textId="77777777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Obec Bílovice je oprávněna v souladu se zákonem č. 320/2001 Sb., o finanční kontrole ve veřejné správě a o změně některých zákonů, ve znění pozdějších předpisů, provádět veřejnosprávní kontrolu. V této souvislosti je příjemce dotace povinen umožnit příslušným orgánům poskytovatele provedení průběžné a následné kontroly hospodaření s veřejnými prostředky z poskytnuté dotace, jejich použití ke sjednanému účelu a předložit při kontrole všechny potřebné účetní a jiné doklady.</w:t>
      </w:r>
    </w:p>
    <w:p w14:paraId="0C7D7A91" w14:textId="3C260248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Příjemce nejpozději</w:t>
      </w:r>
      <w:r w:rsidR="005C259C" w:rsidRPr="006B5CE8">
        <w:rPr>
          <w:rFonts w:asciiTheme="majorHAnsi" w:hAnsiTheme="majorHAnsi"/>
        </w:rPr>
        <w:t xml:space="preserve"> k</w:t>
      </w:r>
      <w:r w:rsidR="00A01F89">
        <w:rPr>
          <w:rFonts w:asciiTheme="majorHAnsi" w:hAnsiTheme="majorHAnsi"/>
        </w:rPr>
        <w:t> </w:t>
      </w:r>
      <w:r w:rsidR="00A01F89">
        <w:rPr>
          <w:rFonts w:asciiTheme="majorHAnsi" w:hAnsiTheme="majorHAnsi"/>
          <w:b/>
        </w:rPr>
        <w:t>3.12</w:t>
      </w:r>
      <w:r w:rsidR="00CA029E" w:rsidRPr="00CA029E">
        <w:rPr>
          <w:rFonts w:asciiTheme="majorHAnsi" w:hAnsiTheme="majorHAnsi"/>
          <w:b/>
        </w:rPr>
        <w:t>.202</w:t>
      </w:r>
      <w:r w:rsidR="00A01F89">
        <w:rPr>
          <w:rFonts w:asciiTheme="majorHAnsi" w:hAnsiTheme="majorHAnsi"/>
          <w:b/>
        </w:rPr>
        <w:t>1</w:t>
      </w:r>
      <w:r w:rsidRPr="006B5CE8">
        <w:rPr>
          <w:rFonts w:asciiTheme="majorHAnsi" w:hAnsiTheme="majorHAnsi"/>
        </w:rPr>
        <w:t>, předloží poskytovateli písemnou zprávu o své činnosti za daný rok a vyúčtování poskytnuté dotace; v případě vzniku nákladů h</w:t>
      </w:r>
      <w:r w:rsidR="00CA029E">
        <w:rPr>
          <w:rFonts w:asciiTheme="majorHAnsi" w:hAnsiTheme="majorHAnsi"/>
        </w:rPr>
        <w:t>razených z dotace po 1. 12. 202</w:t>
      </w:r>
      <w:r w:rsidR="00D04789">
        <w:rPr>
          <w:rFonts w:asciiTheme="majorHAnsi" w:hAnsiTheme="majorHAnsi"/>
        </w:rPr>
        <w:t>1</w:t>
      </w:r>
      <w:r w:rsidRPr="006B5CE8">
        <w:rPr>
          <w:rFonts w:asciiTheme="majorHAnsi" w:hAnsiTheme="majorHAnsi"/>
        </w:rPr>
        <w:t xml:space="preserve"> lze termín pro předložení zprávy, vyúčtování poskytnuté dotace a termín případné vratky dotace prodloužit do 31. 12. 2</w:t>
      </w:r>
      <w:r w:rsidR="00CA029E">
        <w:rPr>
          <w:rFonts w:asciiTheme="majorHAnsi" w:hAnsiTheme="majorHAnsi"/>
        </w:rPr>
        <w:t>02</w:t>
      </w:r>
      <w:r w:rsidR="00D04789">
        <w:rPr>
          <w:rFonts w:asciiTheme="majorHAnsi" w:hAnsiTheme="majorHAnsi"/>
        </w:rPr>
        <w:t>1</w:t>
      </w:r>
      <w:r w:rsidRPr="006B5CE8">
        <w:rPr>
          <w:rFonts w:asciiTheme="majorHAnsi" w:hAnsiTheme="majorHAnsi"/>
        </w:rPr>
        <w:t xml:space="preserve">. </w:t>
      </w:r>
    </w:p>
    <w:p w14:paraId="44D3B4EE" w14:textId="3A8F455B" w:rsidR="00927AC0" w:rsidRPr="006B5CE8" w:rsidRDefault="00927AC0" w:rsidP="003D1A5B">
      <w:pPr>
        <w:pStyle w:val="Odstavecseseznamem"/>
        <w:numPr>
          <w:ilvl w:val="0"/>
          <w:numId w:val="10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lastRenderedPageBreak/>
        <w:t>Nevyčerpanou část dotace je příjemce povinen vrátit poskyto</w:t>
      </w:r>
      <w:r w:rsidR="00CA029E">
        <w:rPr>
          <w:rFonts w:asciiTheme="majorHAnsi" w:hAnsiTheme="majorHAnsi"/>
        </w:rPr>
        <w:t>vateli nejpozději do 31. 12. 202</w:t>
      </w:r>
      <w:r w:rsidR="00D04789">
        <w:rPr>
          <w:rFonts w:asciiTheme="majorHAnsi" w:hAnsiTheme="majorHAnsi"/>
        </w:rPr>
        <w:t>1</w:t>
      </w:r>
      <w:r w:rsidR="00CA029E">
        <w:rPr>
          <w:rFonts w:asciiTheme="majorHAnsi" w:hAnsiTheme="majorHAnsi"/>
        </w:rPr>
        <w:t>.</w:t>
      </w:r>
    </w:p>
    <w:p w14:paraId="08D0F536" w14:textId="77777777" w:rsidR="00927AC0" w:rsidRPr="006B5CE8" w:rsidRDefault="00927AC0" w:rsidP="00BF1B28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Dotace se poskytuje bezhotovostním převodem na bankovní účet příjemce dotace.</w:t>
      </w:r>
    </w:p>
    <w:p w14:paraId="535BC559" w14:textId="77777777" w:rsidR="00927AC0" w:rsidRPr="006B5CE8" w:rsidRDefault="00927AC0" w:rsidP="00BF1B28">
      <w:pPr>
        <w:pStyle w:val="Odstavecseseznamem"/>
        <w:numPr>
          <w:ilvl w:val="0"/>
          <w:numId w:val="10"/>
        </w:numPr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Přijatou dotaci nelze použít na platby za alkoholické nápoje, tabákové výrobky a nemovité věci.</w:t>
      </w:r>
    </w:p>
    <w:p w14:paraId="02AED209" w14:textId="77777777" w:rsidR="00927AC0" w:rsidRPr="006B5CE8" w:rsidRDefault="00927AC0" w:rsidP="00E678C9">
      <w:pPr>
        <w:pStyle w:val="Odstavecseseznamem"/>
        <w:spacing w:after="0"/>
        <w:ind w:left="1080"/>
        <w:jc w:val="both"/>
        <w:rPr>
          <w:rFonts w:asciiTheme="majorHAnsi" w:hAnsiTheme="majorHAnsi"/>
        </w:rPr>
      </w:pPr>
    </w:p>
    <w:p w14:paraId="07BC4990" w14:textId="77777777" w:rsidR="00927AC0" w:rsidRPr="006B5CE8" w:rsidRDefault="00927AC0" w:rsidP="00F83624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Theme="majorHAnsi" w:hAnsiTheme="majorHAnsi"/>
          <w:b/>
        </w:rPr>
      </w:pPr>
      <w:r w:rsidRPr="006B5CE8">
        <w:rPr>
          <w:rFonts w:asciiTheme="majorHAnsi" w:hAnsiTheme="majorHAnsi"/>
          <w:b/>
        </w:rPr>
        <w:t>Závěrečná ustanovení</w:t>
      </w:r>
    </w:p>
    <w:p w14:paraId="5D5EC5D2" w14:textId="77777777" w:rsidR="00927AC0" w:rsidRPr="006B5CE8" w:rsidRDefault="00927AC0" w:rsidP="00C414D9">
      <w:pPr>
        <w:pStyle w:val="Odstavecseseznamem"/>
        <w:spacing w:after="0"/>
        <w:ind w:left="1440"/>
        <w:jc w:val="both"/>
        <w:rPr>
          <w:rFonts w:asciiTheme="majorHAnsi" w:hAnsiTheme="majorHAnsi"/>
        </w:rPr>
      </w:pPr>
    </w:p>
    <w:p w14:paraId="17D7F614" w14:textId="77777777" w:rsidR="00927AC0" w:rsidRPr="006B5CE8" w:rsidRDefault="00927AC0" w:rsidP="00C43B82">
      <w:pPr>
        <w:pStyle w:val="Odstavecseseznamem"/>
        <w:numPr>
          <w:ilvl w:val="1"/>
          <w:numId w:val="1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Tento Program lze měnit, doplnit nebo zrušit pouze rozhodnutím zastupitelstva obce Bílovice.</w:t>
      </w:r>
    </w:p>
    <w:p w14:paraId="53081DEE" w14:textId="77777777" w:rsidR="00927AC0" w:rsidRPr="006B5CE8" w:rsidRDefault="00927AC0" w:rsidP="00C43B82">
      <w:pPr>
        <w:pStyle w:val="Odstavecseseznamem"/>
        <w:numPr>
          <w:ilvl w:val="1"/>
          <w:numId w:val="1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Práva a povinnosti neupravené tímto Programem se řídí příslušnými ustanoveními zákona č. 128/2000 Sb., o obcích, ve znění pozdějších předpisů, popř. zákona č. 250/2000 Sb., o rozpočtových pravidlech územních rozpočtů, v platném znění.</w:t>
      </w:r>
    </w:p>
    <w:p w14:paraId="797103EE" w14:textId="26FB51DB" w:rsidR="00927AC0" w:rsidRPr="006B5CE8" w:rsidRDefault="00927AC0" w:rsidP="00C43B82">
      <w:pPr>
        <w:pStyle w:val="Odstavecseseznamem"/>
        <w:numPr>
          <w:ilvl w:val="1"/>
          <w:numId w:val="1"/>
        </w:numPr>
        <w:spacing w:after="0"/>
        <w:jc w:val="both"/>
        <w:rPr>
          <w:rFonts w:asciiTheme="majorHAnsi" w:hAnsiTheme="majorHAnsi"/>
          <w:color w:val="FF0000"/>
        </w:rPr>
      </w:pPr>
      <w:r w:rsidRPr="006B5CE8">
        <w:rPr>
          <w:rFonts w:asciiTheme="majorHAnsi" w:hAnsiTheme="majorHAnsi"/>
        </w:rPr>
        <w:t xml:space="preserve">Tento Program schválilo zastupitelstvo obce Bílovice na svém zasedání dne </w:t>
      </w:r>
      <w:r w:rsidR="00A01F89">
        <w:rPr>
          <w:rFonts w:asciiTheme="majorHAnsi" w:hAnsiTheme="majorHAnsi"/>
          <w:color w:val="FF0000"/>
        </w:rPr>
        <w:t>17.12.2020 pod</w:t>
      </w:r>
      <w:r w:rsidRPr="006B5CE8">
        <w:rPr>
          <w:rFonts w:asciiTheme="majorHAnsi" w:hAnsiTheme="majorHAnsi"/>
          <w:color w:val="FF0000"/>
        </w:rPr>
        <w:t xml:space="preserve"> bodem </w:t>
      </w:r>
      <w:r w:rsidR="005C259C" w:rsidRPr="006B5CE8">
        <w:rPr>
          <w:rFonts w:asciiTheme="majorHAnsi" w:hAnsiTheme="majorHAnsi"/>
          <w:color w:val="FF0000"/>
        </w:rPr>
        <w:t>č.</w:t>
      </w:r>
      <w:r w:rsidRPr="006B5CE8">
        <w:rPr>
          <w:rFonts w:asciiTheme="majorHAnsi" w:hAnsiTheme="majorHAnsi"/>
          <w:color w:val="FF0000"/>
        </w:rPr>
        <w:t>)</w:t>
      </w:r>
      <w:r w:rsidR="00D04789">
        <w:rPr>
          <w:rFonts w:asciiTheme="majorHAnsi" w:hAnsiTheme="majorHAnsi"/>
          <w:color w:val="FF0000"/>
        </w:rPr>
        <w:t xml:space="preserve"> </w:t>
      </w:r>
      <w:proofErr w:type="gramStart"/>
      <w:r w:rsidR="00D04789">
        <w:rPr>
          <w:rFonts w:asciiTheme="majorHAnsi" w:hAnsiTheme="majorHAnsi"/>
          <w:color w:val="FF0000"/>
        </w:rPr>
        <w:t>6</w:t>
      </w:r>
      <w:r w:rsidRPr="006B5CE8">
        <w:rPr>
          <w:rFonts w:asciiTheme="majorHAnsi" w:hAnsiTheme="majorHAnsi"/>
          <w:color w:val="FF0000"/>
        </w:rPr>
        <w:t xml:space="preserve">  usnesení</w:t>
      </w:r>
      <w:proofErr w:type="gramEnd"/>
      <w:r w:rsidRPr="006B5CE8">
        <w:rPr>
          <w:rFonts w:asciiTheme="majorHAnsi" w:hAnsiTheme="majorHAnsi"/>
          <w:color w:val="FF0000"/>
        </w:rPr>
        <w:t xml:space="preserve"> č</w:t>
      </w:r>
      <w:r w:rsidR="00D04789">
        <w:rPr>
          <w:rFonts w:asciiTheme="majorHAnsi" w:hAnsiTheme="majorHAnsi"/>
          <w:color w:val="FF0000"/>
        </w:rPr>
        <w:t>. 5</w:t>
      </w:r>
      <w:r w:rsidR="00A01F89">
        <w:rPr>
          <w:rFonts w:asciiTheme="majorHAnsi" w:hAnsiTheme="majorHAnsi"/>
          <w:color w:val="FF0000"/>
        </w:rPr>
        <w:t>/2020</w:t>
      </w:r>
    </w:p>
    <w:p w14:paraId="7FB0C4CF" w14:textId="77777777" w:rsidR="00927AC0" w:rsidRPr="006B5CE8" w:rsidRDefault="00927AC0" w:rsidP="00C43B82">
      <w:pPr>
        <w:pStyle w:val="Odstavecseseznamem"/>
        <w:numPr>
          <w:ilvl w:val="1"/>
          <w:numId w:val="1"/>
        </w:num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Nedílnou součástí tohoto Programu je Vzor Žádosti o poskytnutí dotace.</w:t>
      </w:r>
    </w:p>
    <w:p w14:paraId="3B7B2313" w14:textId="77777777" w:rsidR="00927AC0" w:rsidRPr="006B5CE8" w:rsidRDefault="00927AC0" w:rsidP="00C43B82">
      <w:pPr>
        <w:spacing w:after="0"/>
        <w:ind w:left="360"/>
        <w:jc w:val="both"/>
        <w:rPr>
          <w:rFonts w:asciiTheme="majorHAnsi" w:hAnsiTheme="majorHAnsi"/>
        </w:rPr>
      </w:pPr>
    </w:p>
    <w:p w14:paraId="7DFD5CB3" w14:textId="77777777" w:rsidR="00D56C3C" w:rsidRPr="006B5CE8" w:rsidRDefault="00D56C3C" w:rsidP="00C43B82">
      <w:pPr>
        <w:spacing w:after="0"/>
        <w:ind w:left="360"/>
        <w:jc w:val="both"/>
        <w:rPr>
          <w:rFonts w:asciiTheme="majorHAnsi" w:hAnsiTheme="majorHAnsi"/>
        </w:rPr>
      </w:pPr>
    </w:p>
    <w:p w14:paraId="7BDA4632" w14:textId="77777777" w:rsidR="00D56C3C" w:rsidRPr="006B5CE8" w:rsidRDefault="00D56C3C" w:rsidP="009A1F49">
      <w:pPr>
        <w:spacing w:after="0"/>
        <w:jc w:val="both"/>
        <w:rPr>
          <w:rFonts w:asciiTheme="majorHAnsi" w:hAnsiTheme="majorHAnsi"/>
        </w:rPr>
      </w:pPr>
    </w:p>
    <w:p w14:paraId="7FC3E013" w14:textId="77777777" w:rsidR="00927AC0" w:rsidRPr="006B5CE8" w:rsidRDefault="00927AC0" w:rsidP="00C43B82">
      <w:pPr>
        <w:spacing w:after="0"/>
        <w:ind w:left="360"/>
        <w:jc w:val="both"/>
        <w:rPr>
          <w:rFonts w:asciiTheme="majorHAnsi" w:hAnsiTheme="majorHAnsi"/>
        </w:rPr>
      </w:pPr>
    </w:p>
    <w:p w14:paraId="1878391B" w14:textId="5207AE58" w:rsidR="00927AC0" w:rsidRPr="006B5CE8" w:rsidRDefault="00927AC0" w:rsidP="003D1A5B">
      <w:pPr>
        <w:spacing w:after="0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 xml:space="preserve">Bílovice dne </w:t>
      </w:r>
      <w:r w:rsidR="00A01F89">
        <w:rPr>
          <w:rFonts w:asciiTheme="majorHAnsi" w:hAnsiTheme="majorHAnsi"/>
        </w:rPr>
        <w:t>1</w:t>
      </w:r>
      <w:r w:rsidR="00D04789">
        <w:rPr>
          <w:rFonts w:asciiTheme="majorHAnsi" w:hAnsiTheme="majorHAnsi"/>
        </w:rPr>
        <w:t>8</w:t>
      </w:r>
      <w:r w:rsidR="006B5CE8">
        <w:rPr>
          <w:rFonts w:asciiTheme="majorHAnsi" w:hAnsiTheme="majorHAnsi"/>
        </w:rPr>
        <w:t>.</w:t>
      </w:r>
      <w:r w:rsidR="00CA029E">
        <w:rPr>
          <w:rFonts w:asciiTheme="majorHAnsi" w:hAnsiTheme="majorHAnsi"/>
        </w:rPr>
        <w:t xml:space="preserve"> </w:t>
      </w:r>
      <w:r w:rsidR="006B5CE8">
        <w:rPr>
          <w:rFonts w:asciiTheme="majorHAnsi" w:hAnsiTheme="majorHAnsi"/>
        </w:rPr>
        <w:t>12.</w:t>
      </w:r>
      <w:r w:rsidR="00CA029E">
        <w:rPr>
          <w:rFonts w:asciiTheme="majorHAnsi" w:hAnsiTheme="majorHAnsi"/>
        </w:rPr>
        <w:t xml:space="preserve"> </w:t>
      </w:r>
      <w:r w:rsidR="00A01F89">
        <w:rPr>
          <w:rFonts w:asciiTheme="majorHAnsi" w:hAnsiTheme="majorHAnsi"/>
        </w:rPr>
        <w:t>2020</w:t>
      </w:r>
    </w:p>
    <w:p w14:paraId="5733928E" w14:textId="77777777" w:rsidR="00927AC0" w:rsidRPr="006B5CE8" w:rsidRDefault="00927AC0" w:rsidP="00C43B82">
      <w:pPr>
        <w:spacing w:after="0"/>
        <w:ind w:left="360"/>
        <w:jc w:val="both"/>
        <w:rPr>
          <w:rFonts w:asciiTheme="majorHAnsi" w:hAnsiTheme="majorHAnsi"/>
        </w:rPr>
      </w:pPr>
    </w:p>
    <w:p w14:paraId="708A31F1" w14:textId="77777777" w:rsidR="00927AC0" w:rsidRPr="006B5CE8" w:rsidRDefault="00927AC0" w:rsidP="00C43B82">
      <w:pPr>
        <w:spacing w:after="0"/>
        <w:ind w:left="360"/>
        <w:jc w:val="both"/>
        <w:rPr>
          <w:rFonts w:asciiTheme="majorHAnsi" w:hAnsiTheme="majorHAnsi"/>
        </w:rPr>
      </w:pPr>
    </w:p>
    <w:p w14:paraId="00AADB06" w14:textId="77777777" w:rsidR="00D56C3C" w:rsidRPr="006B5CE8" w:rsidRDefault="00D56C3C" w:rsidP="00D56C3C">
      <w:pPr>
        <w:spacing w:after="0"/>
        <w:ind w:left="5664" w:firstLine="708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…………………………………………………….</w:t>
      </w:r>
    </w:p>
    <w:p w14:paraId="35A11B05" w14:textId="77777777" w:rsidR="00927AC0" w:rsidRPr="006B5CE8" w:rsidRDefault="00927AC0" w:rsidP="00D56C3C">
      <w:pPr>
        <w:spacing w:after="0"/>
        <w:ind w:left="5664" w:firstLine="708"/>
        <w:jc w:val="both"/>
        <w:rPr>
          <w:rFonts w:asciiTheme="majorHAnsi" w:hAnsiTheme="majorHAnsi"/>
        </w:rPr>
      </w:pPr>
      <w:r w:rsidRPr="006B5CE8">
        <w:rPr>
          <w:rFonts w:asciiTheme="majorHAnsi" w:hAnsiTheme="majorHAnsi"/>
        </w:rPr>
        <w:t>Petr Fusek, starosta obce Bílovice</w:t>
      </w:r>
    </w:p>
    <w:sectPr w:rsidR="00927AC0" w:rsidRPr="006B5CE8" w:rsidSect="00D56C3C">
      <w:type w:val="continuous"/>
      <w:pgSz w:w="11906" w:h="16838"/>
      <w:pgMar w:top="720" w:right="720" w:bottom="720" w:left="720" w:header="709" w:footer="312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10EA5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21A00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A4A46AC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FB2223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E42DF0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C6B51F1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CAB46F9"/>
    <w:multiLevelType w:val="hybridMultilevel"/>
    <w:tmpl w:val="1E3EA284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899610A"/>
    <w:multiLevelType w:val="hybridMultilevel"/>
    <w:tmpl w:val="1536041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AE029C8"/>
    <w:multiLevelType w:val="hybridMultilevel"/>
    <w:tmpl w:val="F3BE4730"/>
    <w:lvl w:ilvl="0" w:tplc="8EC0DD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E9D3151"/>
    <w:multiLevelType w:val="hybridMultilevel"/>
    <w:tmpl w:val="6D409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4F"/>
    <w:rsid w:val="00033CA2"/>
    <w:rsid w:val="00066796"/>
    <w:rsid w:val="000A44F9"/>
    <w:rsid w:val="000C58DE"/>
    <w:rsid w:val="000D7714"/>
    <w:rsid w:val="00103240"/>
    <w:rsid w:val="00104091"/>
    <w:rsid w:val="001258D9"/>
    <w:rsid w:val="00151255"/>
    <w:rsid w:val="00166F4F"/>
    <w:rsid w:val="00167F3D"/>
    <w:rsid w:val="00190AD0"/>
    <w:rsid w:val="001B3E3B"/>
    <w:rsid w:val="001D31AD"/>
    <w:rsid w:val="001E32A4"/>
    <w:rsid w:val="002217CF"/>
    <w:rsid w:val="00224866"/>
    <w:rsid w:val="00240BE3"/>
    <w:rsid w:val="00265C4E"/>
    <w:rsid w:val="002A3290"/>
    <w:rsid w:val="002B2A81"/>
    <w:rsid w:val="002B6BCA"/>
    <w:rsid w:val="002E2063"/>
    <w:rsid w:val="00315A6B"/>
    <w:rsid w:val="00345273"/>
    <w:rsid w:val="00351B91"/>
    <w:rsid w:val="00363D2D"/>
    <w:rsid w:val="00365559"/>
    <w:rsid w:val="0037171E"/>
    <w:rsid w:val="003735C5"/>
    <w:rsid w:val="003C6428"/>
    <w:rsid w:val="003D1A5B"/>
    <w:rsid w:val="003D6321"/>
    <w:rsid w:val="003F2F1E"/>
    <w:rsid w:val="00481F6E"/>
    <w:rsid w:val="004B6C9D"/>
    <w:rsid w:val="004F506E"/>
    <w:rsid w:val="00515BAC"/>
    <w:rsid w:val="00522741"/>
    <w:rsid w:val="00541062"/>
    <w:rsid w:val="0054612C"/>
    <w:rsid w:val="005532E3"/>
    <w:rsid w:val="005708BA"/>
    <w:rsid w:val="005C259C"/>
    <w:rsid w:val="005D1FF7"/>
    <w:rsid w:val="006B5CE8"/>
    <w:rsid w:val="006C2644"/>
    <w:rsid w:val="00706B51"/>
    <w:rsid w:val="007239FA"/>
    <w:rsid w:val="00741743"/>
    <w:rsid w:val="007451CF"/>
    <w:rsid w:val="00765F03"/>
    <w:rsid w:val="007B77FC"/>
    <w:rsid w:val="007C3FB0"/>
    <w:rsid w:val="007D34E4"/>
    <w:rsid w:val="007E22EF"/>
    <w:rsid w:val="007F55C6"/>
    <w:rsid w:val="00816D78"/>
    <w:rsid w:val="00853E4B"/>
    <w:rsid w:val="00884AFA"/>
    <w:rsid w:val="00886D0C"/>
    <w:rsid w:val="008A032A"/>
    <w:rsid w:val="008C05A3"/>
    <w:rsid w:val="008C28C1"/>
    <w:rsid w:val="008D1F8C"/>
    <w:rsid w:val="00902B94"/>
    <w:rsid w:val="00927AC0"/>
    <w:rsid w:val="00934A83"/>
    <w:rsid w:val="009A1F49"/>
    <w:rsid w:val="009B1356"/>
    <w:rsid w:val="009F5E5F"/>
    <w:rsid w:val="00A01F89"/>
    <w:rsid w:val="00A22899"/>
    <w:rsid w:val="00A97713"/>
    <w:rsid w:val="00AC652F"/>
    <w:rsid w:val="00AD3D63"/>
    <w:rsid w:val="00B04A14"/>
    <w:rsid w:val="00B11965"/>
    <w:rsid w:val="00B15D80"/>
    <w:rsid w:val="00B50BB6"/>
    <w:rsid w:val="00B972B5"/>
    <w:rsid w:val="00BA7BC4"/>
    <w:rsid w:val="00BC2EB4"/>
    <w:rsid w:val="00BD1E8F"/>
    <w:rsid w:val="00BF1B28"/>
    <w:rsid w:val="00C24247"/>
    <w:rsid w:val="00C360AC"/>
    <w:rsid w:val="00C414D9"/>
    <w:rsid w:val="00C436D9"/>
    <w:rsid w:val="00C43B82"/>
    <w:rsid w:val="00CA029E"/>
    <w:rsid w:val="00CB0DF2"/>
    <w:rsid w:val="00D04789"/>
    <w:rsid w:val="00D10C01"/>
    <w:rsid w:val="00D56C3C"/>
    <w:rsid w:val="00D81F4D"/>
    <w:rsid w:val="00DB78C9"/>
    <w:rsid w:val="00DC2AD9"/>
    <w:rsid w:val="00DD4547"/>
    <w:rsid w:val="00DD7365"/>
    <w:rsid w:val="00DF5DE5"/>
    <w:rsid w:val="00E44DA7"/>
    <w:rsid w:val="00E678C9"/>
    <w:rsid w:val="00E7778F"/>
    <w:rsid w:val="00E80483"/>
    <w:rsid w:val="00E83F85"/>
    <w:rsid w:val="00EC073C"/>
    <w:rsid w:val="00EC549B"/>
    <w:rsid w:val="00F22E1B"/>
    <w:rsid w:val="00F26D05"/>
    <w:rsid w:val="00F83624"/>
    <w:rsid w:val="00FC0625"/>
    <w:rsid w:val="00FD4D3F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A4425"/>
  <w15:docId w15:val="{2F8D520A-3D88-41CA-B31D-17FF4530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2899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66F4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706B5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06B5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06B5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06B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06B5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0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06B5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B972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589B-894C-42B2-A0B2-14BCAA97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pro poskytování dotací z rozpočtu obce Bílovice na rok 2016</vt:lpstr>
    </vt:vector>
  </TitlesOfParts>
  <Company>Hewlett-Packard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pro poskytování dotací z rozpočtu obce Bílovice na rok 2016</dc:title>
  <dc:creator>Kozelková Eliška</dc:creator>
  <cp:lastModifiedBy>pokladna</cp:lastModifiedBy>
  <cp:revision>4</cp:revision>
  <cp:lastPrinted>2020-12-18T06:54:00Z</cp:lastPrinted>
  <dcterms:created xsi:type="dcterms:W3CDTF">2020-12-18T06:41:00Z</dcterms:created>
  <dcterms:modified xsi:type="dcterms:W3CDTF">2020-12-18T06:54:00Z</dcterms:modified>
</cp:coreProperties>
</file>