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BC" w:rsidRDefault="00963BBC" w:rsidP="00B2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center"/>
        <w:rPr>
          <w:b/>
          <w:sz w:val="28"/>
        </w:rPr>
      </w:pPr>
      <w:r w:rsidRPr="00110FDA">
        <w:rPr>
          <w:b/>
          <w:sz w:val="28"/>
        </w:rPr>
        <w:t xml:space="preserve">Pravidla pro poskytování dotací fyzickým a právnickým osobám </w:t>
      </w:r>
    </w:p>
    <w:p w:rsidR="00963BBC" w:rsidRDefault="00963BBC" w:rsidP="0011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</w:rPr>
      </w:pPr>
      <w:r w:rsidRPr="00110FDA">
        <w:rPr>
          <w:b/>
          <w:sz w:val="28"/>
        </w:rPr>
        <w:t xml:space="preserve">z rozpočtu obce </w:t>
      </w:r>
      <w:r>
        <w:rPr>
          <w:b/>
          <w:sz w:val="28"/>
        </w:rPr>
        <w:t>Bílovice</w:t>
      </w:r>
    </w:p>
    <w:p w:rsidR="00963BBC" w:rsidRDefault="00963BBC" w:rsidP="00110FDA">
      <w:pPr>
        <w:jc w:val="both"/>
        <w:rPr>
          <w:i/>
        </w:rPr>
      </w:pPr>
      <w:r w:rsidRPr="00110FDA">
        <w:rPr>
          <w:i/>
        </w:rPr>
        <w:t xml:space="preserve">Účelem těchto pravidel je stanovit jednotný postup při poskytování </w:t>
      </w:r>
      <w:r w:rsidRPr="00110FDA">
        <w:rPr>
          <w:b/>
          <w:i/>
        </w:rPr>
        <w:t>individuálních dotací z rozpočtu obce</w:t>
      </w:r>
      <w:r w:rsidRPr="00110FDA">
        <w:rPr>
          <w:i/>
        </w:rPr>
        <w:t xml:space="preserve"> </w:t>
      </w:r>
      <w:r>
        <w:rPr>
          <w:i/>
        </w:rPr>
        <w:t>Bílovice</w:t>
      </w:r>
      <w:r w:rsidRPr="00110FDA">
        <w:rPr>
          <w:i/>
        </w:rPr>
        <w:t xml:space="preserve"> ve smyslu podpory a rozvoje </w:t>
      </w:r>
      <w:r>
        <w:rPr>
          <w:i/>
        </w:rPr>
        <w:t xml:space="preserve">společenské </w:t>
      </w:r>
      <w:r w:rsidRPr="00110FDA">
        <w:rPr>
          <w:i/>
        </w:rPr>
        <w:t xml:space="preserve">činnosti v obci. </w:t>
      </w:r>
    </w:p>
    <w:p w:rsidR="00963BBC" w:rsidRPr="00DE2A02" w:rsidRDefault="00963BBC" w:rsidP="00110FDA">
      <w:pPr>
        <w:jc w:val="both"/>
        <w:rPr>
          <w:b/>
          <w:i/>
          <w:u w:val="single"/>
        </w:rPr>
      </w:pPr>
      <w:r w:rsidRPr="00DE2A02">
        <w:rPr>
          <w:b/>
          <w:i/>
          <w:u w:val="single"/>
        </w:rPr>
        <w:t>Tato pravidla se netýkají posky</w:t>
      </w:r>
      <w:r>
        <w:rPr>
          <w:b/>
          <w:i/>
          <w:u w:val="single"/>
        </w:rPr>
        <w:t>tování dotací na činnost spolků a místních organizací</w:t>
      </w:r>
      <w:r w:rsidRPr="00DE2A02">
        <w:rPr>
          <w:b/>
          <w:i/>
          <w:u w:val="single"/>
        </w:rPr>
        <w:t xml:space="preserve"> v</w:t>
      </w:r>
      <w:r>
        <w:rPr>
          <w:b/>
          <w:i/>
          <w:u w:val="single"/>
        </w:rPr>
        <w:t> </w:t>
      </w:r>
      <w:r w:rsidRPr="00DE2A02">
        <w:rPr>
          <w:b/>
          <w:i/>
          <w:u w:val="single"/>
        </w:rPr>
        <w:t>obci</w:t>
      </w:r>
      <w:r>
        <w:rPr>
          <w:b/>
          <w:i/>
          <w:u w:val="single"/>
        </w:rPr>
        <w:t xml:space="preserve">, které jsou podporovány z Programu </w:t>
      </w:r>
      <w:r w:rsidRPr="00E55B88">
        <w:rPr>
          <w:b/>
          <w:i/>
          <w:u w:val="single"/>
        </w:rPr>
        <w:t>pro poskytování dotací z rozpočtu obce Bílovice na kulturní, sportovní a volnočasové aktivity</w:t>
      </w:r>
      <w:r w:rsidRPr="00DE2A02">
        <w:rPr>
          <w:b/>
          <w:i/>
          <w:u w:val="single"/>
        </w:rPr>
        <w:t>.</w:t>
      </w:r>
    </w:p>
    <w:p w:rsidR="00963BBC" w:rsidRPr="00E80483" w:rsidRDefault="00963BBC" w:rsidP="00110FDA">
      <w:pPr>
        <w:jc w:val="both"/>
        <w:rPr>
          <w:i/>
        </w:rPr>
      </w:pPr>
      <w:r w:rsidRPr="00E80483">
        <w:rPr>
          <w:i/>
        </w:rPr>
        <w:t xml:space="preserve">Poskytnutí dotace z rozpočtu obce </w:t>
      </w:r>
      <w:r>
        <w:rPr>
          <w:i/>
        </w:rPr>
        <w:t>Bílovice</w:t>
      </w:r>
      <w:r w:rsidRPr="00E80483">
        <w:rPr>
          <w:i/>
        </w:rPr>
        <w:t xml:space="preserve"> podléhá pravidlům stanoveným zákonem č. 250/2000 Sb., o rozpočtových pravidlech územních rozpočtů, ve znění pozdějších předpisů, zákonem č. 128/2000 Sb., o obcích, ve znění pozdějších předpisů</w:t>
      </w:r>
      <w:r>
        <w:rPr>
          <w:i/>
        </w:rPr>
        <w:t>, a těmto Pravidlům</w:t>
      </w:r>
      <w:r w:rsidRPr="00E80483">
        <w:rPr>
          <w:i/>
        </w:rPr>
        <w:t>.</w:t>
      </w:r>
    </w:p>
    <w:p w:rsidR="00963BBC" w:rsidRPr="00E80483" w:rsidRDefault="00963BBC" w:rsidP="00110FDA">
      <w:pPr>
        <w:spacing w:before="240"/>
        <w:jc w:val="both"/>
        <w:rPr>
          <w:b/>
        </w:rPr>
      </w:pPr>
      <w:r w:rsidRPr="00E80483">
        <w:rPr>
          <w:b/>
        </w:rPr>
        <w:t xml:space="preserve">Na </w:t>
      </w:r>
      <w:r>
        <w:rPr>
          <w:b/>
        </w:rPr>
        <w:t>dotaci</w:t>
      </w:r>
      <w:r w:rsidRPr="00E80483">
        <w:rPr>
          <w:b/>
        </w:rPr>
        <w:t xml:space="preserve"> z rozpočtu obce </w:t>
      </w:r>
      <w:r>
        <w:rPr>
          <w:b/>
        </w:rPr>
        <w:t>Bílovice</w:t>
      </w:r>
      <w:r w:rsidRPr="00E80483">
        <w:rPr>
          <w:b/>
        </w:rPr>
        <w:t xml:space="preserve"> není právní nárok.</w:t>
      </w:r>
      <w:r>
        <w:rPr>
          <w:b/>
        </w:rPr>
        <w:t xml:space="preserve"> </w:t>
      </w:r>
      <w:r w:rsidRPr="00E80483">
        <w:rPr>
          <w:b/>
        </w:rPr>
        <w:t xml:space="preserve">O poskytnutí </w:t>
      </w:r>
      <w:r>
        <w:rPr>
          <w:b/>
        </w:rPr>
        <w:t xml:space="preserve">podpory formou </w:t>
      </w:r>
      <w:r w:rsidRPr="00E80483">
        <w:rPr>
          <w:b/>
        </w:rPr>
        <w:t xml:space="preserve">dotace a </w:t>
      </w:r>
      <w:r>
        <w:rPr>
          <w:b/>
        </w:rPr>
        <w:t xml:space="preserve">o </w:t>
      </w:r>
      <w:r w:rsidRPr="00E80483">
        <w:rPr>
          <w:b/>
        </w:rPr>
        <w:t xml:space="preserve">výši dotace rozhoduje zastupitelstvo obce </w:t>
      </w:r>
      <w:r>
        <w:rPr>
          <w:b/>
        </w:rPr>
        <w:t>Bílovice, pokud výše podpory přesahuje částku 50 tis. Kč</w:t>
      </w:r>
      <w:r w:rsidRPr="00E80483">
        <w:rPr>
          <w:b/>
        </w:rPr>
        <w:t>.</w:t>
      </w:r>
      <w:r>
        <w:rPr>
          <w:b/>
        </w:rPr>
        <w:t xml:space="preserve"> Poskytnutí podpory formou dotace do částky 50 tis. Kč je v pravomoci rady obce Bílovice.</w:t>
      </w:r>
    </w:p>
    <w:p w:rsidR="00963BBC" w:rsidRPr="00E80483" w:rsidRDefault="00963BBC" w:rsidP="00D9663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center"/>
        <w:rPr>
          <w:b/>
        </w:rPr>
      </w:pPr>
      <w:r>
        <w:rPr>
          <w:b/>
        </w:rPr>
        <w:t>Identifikační údaje p</w:t>
      </w:r>
      <w:r w:rsidRPr="00E80483">
        <w:rPr>
          <w:b/>
        </w:rPr>
        <w:t>oskytovatel</w:t>
      </w:r>
      <w:r>
        <w:rPr>
          <w:b/>
        </w:rPr>
        <w:t>e</w:t>
      </w:r>
    </w:p>
    <w:p w:rsidR="00963BBC" w:rsidRPr="00066796" w:rsidRDefault="00963BBC" w:rsidP="00D96636">
      <w:pPr>
        <w:spacing w:after="0"/>
        <w:ind w:left="360"/>
        <w:jc w:val="both"/>
        <w:rPr>
          <w:b/>
          <w:u w:val="single"/>
        </w:rPr>
      </w:pPr>
      <w:smartTag w:uri="urn:schemas-microsoft-com:office:smarttags" w:element="PersonName">
        <w:smartTagPr>
          <w:attr w:name="ProductID" w:val="Obec Bílovice"/>
        </w:smartTagPr>
        <w:r w:rsidRPr="00066796">
          <w:rPr>
            <w:b/>
            <w:u w:val="single"/>
          </w:rPr>
          <w:t xml:space="preserve">Obec </w:t>
        </w:r>
        <w:r>
          <w:rPr>
            <w:b/>
            <w:u w:val="single"/>
          </w:rPr>
          <w:t>Bílovice</w:t>
        </w:r>
      </w:smartTag>
    </w:p>
    <w:p w:rsidR="00963BBC" w:rsidRDefault="00963BBC" w:rsidP="00D96636">
      <w:pPr>
        <w:spacing w:after="0"/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</w:r>
      <w:r>
        <w:tab/>
      </w:r>
      <w:r>
        <w:tab/>
        <w:t>Bílovice 70, 687 12 Bílovice</w:t>
      </w:r>
    </w:p>
    <w:p w:rsidR="00963BBC" w:rsidRDefault="00963BBC" w:rsidP="00D96636">
      <w:pPr>
        <w:spacing w:after="0"/>
        <w:ind w:left="360"/>
        <w:jc w:val="both"/>
      </w:pPr>
      <w:r>
        <w:t>Zastoupená:</w:t>
      </w:r>
      <w:r>
        <w:tab/>
      </w:r>
      <w:r>
        <w:tab/>
      </w:r>
      <w:r>
        <w:tab/>
      </w:r>
      <w:r>
        <w:tab/>
      </w:r>
      <w:r>
        <w:tab/>
        <w:t>Petrem Fuskem, starostou obce</w:t>
      </w:r>
    </w:p>
    <w:p w:rsidR="00963BBC" w:rsidRDefault="00963BBC" w:rsidP="00D96636">
      <w:pPr>
        <w:spacing w:after="0"/>
        <w:ind w:left="360"/>
        <w:jc w:val="both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Česká spořitelna, a.s.</w:t>
      </w:r>
    </w:p>
    <w:p w:rsidR="00963BBC" w:rsidRDefault="00963BBC" w:rsidP="00D96636">
      <w:pPr>
        <w:spacing w:after="0"/>
        <w:ind w:left="360"/>
        <w:jc w:val="both"/>
      </w:pPr>
      <w:r>
        <w:t>Č. účtu:</w:t>
      </w:r>
      <w:r w:rsidRPr="00363D2D">
        <w:tab/>
      </w:r>
      <w:r w:rsidRPr="00363D2D">
        <w:tab/>
      </w:r>
      <w:r w:rsidRPr="00363D2D">
        <w:tab/>
      </w:r>
      <w:r w:rsidRPr="00363D2D">
        <w:tab/>
      </w:r>
      <w:r w:rsidRPr="00363D2D">
        <w:tab/>
      </w:r>
      <w:r w:rsidRPr="00363D2D">
        <w:tab/>
      </w:r>
      <w:r>
        <w:rPr>
          <w:rFonts w:cs="Arial"/>
        </w:rPr>
        <w:t>1543061349</w:t>
      </w:r>
      <w:r w:rsidRPr="002A3290">
        <w:rPr>
          <w:rFonts w:cs="Arial"/>
        </w:rPr>
        <w:t>/0800</w:t>
      </w:r>
    </w:p>
    <w:p w:rsidR="00963BBC" w:rsidRPr="00363D2D" w:rsidRDefault="00963BBC" w:rsidP="002066C8">
      <w:pPr>
        <w:spacing w:after="0"/>
        <w:ind w:left="36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</w:rPr>
        <w:t>00290793</w:t>
      </w:r>
    </w:p>
    <w:p w:rsidR="00963BBC" w:rsidRPr="00363D2D" w:rsidRDefault="00963BBC" w:rsidP="002066C8">
      <w:pPr>
        <w:spacing w:after="0"/>
        <w:ind w:left="360"/>
        <w:jc w:val="both"/>
      </w:pPr>
      <w:r w:rsidRPr="00363D2D"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</w:t>
      </w:r>
      <w:r>
        <w:rPr>
          <w:rFonts w:cs="Arial"/>
        </w:rPr>
        <w:t>00290793</w:t>
      </w:r>
    </w:p>
    <w:p w:rsidR="00963BBC" w:rsidRDefault="00963BBC" w:rsidP="002066C8">
      <w:pPr>
        <w:spacing w:after="0"/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72B5">
        <w:rPr>
          <w:rFonts w:ascii="Helvetica" w:hAnsi="Helvetica" w:cs="Helvetica"/>
          <w:sz w:val="21"/>
          <w:szCs w:val="21"/>
          <w:shd w:val="clear" w:color="auto" w:fill="FFFFFF"/>
        </w:rPr>
        <w:t>obec@bilovice.cz</w:t>
      </w:r>
    </w:p>
    <w:p w:rsidR="00963BBC" w:rsidRDefault="00963BBC" w:rsidP="002066C8">
      <w:pPr>
        <w:spacing w:after="0"/>
        <w:ind w:left="36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572 587 116</w:t>
      </w:r>
    </w:p>
    <w:p w:rsidR="00963BBC" w:rsidRDefault="00963BBC" w:rsidP="002066C8">
      <w:pPr>
        <w:spacing w:after="0"/>
        <w:ind w:firstLine="360"/>
        <w:jc w:val="both"/>
      </w:pPr>
      <w:r>
        <w:t>IDDS: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kn3bfhs</w:t>
      </w:r>
      <w:r>
        <w:rPr>
          <w:rStyle w:val="CommentReference"/>
        </w:rPr>
        <w:t xml:space="preserve"> </w:t>
      </w:r>
    </w:p>
    <w:p w:rsidR="00963BBC" w:rsidRDefault="00963BBC" w:rsidP="00D96636">
      <w:pPr>
        <w:spacing w:after="0"/>
        <w:ind w:firstLine="360"/>
        <w:jc w:val="both"/>
      </w:pPr>
      <w:r>
        <w:t>(dále jen „poskytovatel“)</w:t>
      </w:r>
    </w:p>
    <w:p w:rsidR="00963BBC" w:rsidRDefault="00963BBC" w:rsidP="00110FDA">
      <w:pPr>
        <w:jc w:val="both"/>
      </w:pPr>
    </w:p>
    <w:p w:rsidR="00963BBC" w:rsidRPr="00345273" w:rsidRDefault="00963BBC" w:rsidP="00D9663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</w:rPr>
      </w:pPr>
      <w:r>
        <w:rPr>
          <w:b/>
        </w:rPr>
        <w:t>P</w:t>
      </w:r>
      <w:r w:rsidRPr="00345273">
        <w:rPr>
          <w:b/>
        </w:rPr>
        <w:t>odmínky poskytnutí dotace</w:t>
      </w:r>
    </w:p>
    <w:p w:rsidR="00963BBC" w:rsidRDefault="00963BBC" w:rsidP="00110FDA">
      <w:pPr>
        <w:jc w:val="both"/>
      </w:pPr>
    </w:p>
    <w:p w:rsidR="00963BBC" w:rsidRDefault="00963BBC" w:rsidP="00D96636">
      <w:pPr>
        <w:pStyle w:val="ListParagraph"/>
        <w:numPr>
          <w:ilvl w:val="0"/>
          <w:numId w:val="2"/>
        </w:numPr>
        <w:jc w:val="both"/>
      </w:pPr>
      <w:r>
        <w:t>Dotaci lze poskytnout fyzické i právnické osobě (příjemce), která nemá ke dni podání žádosti splatné závazky vůči obci Bílovice a nebylo proti ní zahájeno insolvenční řízení.</w:t>
      </w:r>
    </w:p>
    <w:p w:rsidR="00963BBC" w:rsidRDefault="00963BBC" w:rsidP="00D96636">
      <w:pPr>
        <w:pStyle w:val="ListParagraph"/>
        <w:numPr>
          <w:ilvl w:val="0"/>
          <w:numId w:val="2"/>
        </w:numPr>
        <w:jc w:val="both"/>
      </w:pPr>
      <w:r>
        <w:t xml:space="preserve">Lze připustit, aby o dotaci žádaly i fyzické a právnické osoby se sídlem či bydlištěm jiným než je </w:t>
      </w:r>
      <w:smartTag w:uri="urn:schemas-microsoft-com:office:smarttags" w:element="PersonName">
        <w:smartTagPr>
          <w:attr w:name="ProductID" w:val="Obec Bílovice"/>
        </w:smartTagPr>
        <w:r>
          <w:t>obec Bílovice</w:t>
        </w:r>
      </w:smartTag>
      <w:r>
        <w:t>, avšak pouze za předpokladu, že jejich činnost prokazatelně zasahuje území obce Bílovice či její obyvatele, případně plní celospolečensky prospěšnou činnost.</w:t>
      </w:r>
    </w:p>
    <w:p w:rsidR="00963BBC" w:rsidRDefault="00963BBC" w:rsidP="00D96636">
      <w:pPr>
        <w:pStyle w:val="ListParagraph"/>
        <w:numPr>
          <w:ilvl w:val="0"/>
          <w:numId w:val="2"/>
        </w:numPr>
        <w:jc w:val="both"/>
      </w:pPr>
      <w:r>
        <w:t>Dotace se poskytuje na základě žádosti o poskytnutí dotace, a to prostřednictvím standardizovaného formuláře. Formulář žádosti je k dispozici na webových stránkách obce Bílovice nebo na obecním úřadě.</w:t>
      </w:r>
    </w:p>
    <w:p w:rsidR="00963BBC" w:rsidRDefault="00963BBC" w:rsidP="00D96636">
      <w:pPr>
        <w:pStyle w:val="ListParagraph"/>
        <w:numPr>
          <w:ilvl w:val="0"/>
          <w:numId w:val="2"/>
        </w:numPr>
        <w:jc w:val="both"/>
      </w:pPr>
      <w:r>
        <w:t>Dotace se poskytuje na základě veřejnoprávní smlouvy o poskytnutí dotace.</w:t>
      </w:r>
    </w:p>
    <w:p w:rsidR="00963BBC" w:rsidRDefault="00963BBC" w:rsidP="00D96636">
      <w:pPr>
        <w:pStyle w:val="ListParagraph"/>
        <w:numPr>
          <w:ilvl w:val="0"/>
          <w:numId w:val="2"/>
        </w:numPr>
        <w:jc w:val="both"/>
      </w:pPr>
      <w:r>
        <w:t>Poskytnutou dotaci lze použít pouze v kalendářním roce, ve kterém byla poskytnuta, a výhradně na účel, na který byla určena.</w:t>
      </w:r>
    </w:p>
    <w:p w:rsidR="00963BBC" w:rsidRDefault="00963BBC" w:rsidP="00D96636">
      <w:pPr>
        <w:pStyle w:val="ListParagraph"/>
        <w:numPr>
          <w:ilvl w:val="0"/>
          <w:numId w:val="2"/>
        </w:numPr>
        <w:jc w:val="both"/>
      </w:pPr>
      <w:r>
        <w:t xml:space="preserve">Dotace se poskytuje bezhotovostním převodem na bankovní účet příjemce. </w:t>
      </w:r>
    </w:p>
    <w:p w:rsidR="00963BBC" w:rsidRDefault="00963BBC" w:rsidP="00D96636">
      <w:pPr>
        <w:pStyle w:val="ListParagraph"/>
        <w:numPr>
          <w:ilvl w:val="0"/>
          <w:numId w:val="2"/>
        </w:numPr>
        <w:jc w:val="both"/>
      </w:pPr>
      <w:r>
        <w:t>Obec poskytuje dotaci zejména na podporu sportu, kultury, památkové péče, na sociální a zdravotní účely, volnočasové aktivity občanů a akce pořádané na podporu výchovy dětí a mládeže, ochrany životního prostředí a přírody a krajiny.</w:t>
      </w:r>
    </w:p>
    <w:p w:rsidR="00963BBC" w:rsidRDefault="00963BBC" w:rsidP="00D96636">
      <w:pPr>
        <w:pStyle w:val="ListParagraph"/>
        <w:numPr>
          <w:ilvl w:val="0"/>
          <w:numId w:val="2"/>
        </w:numPr>
        <w:jc w:val="both"/>
      </w:pPr>
      <w:r>
        <w:t>Dojde-li po podání žádosti ke změnám týkajícím se identifikačních údajů žadatele, jeho právní subjektivity, statutárního orgánu apod., musí být taková změna poskytovateli neprodleně písemně oznámena a doložena.</w:t>
      </w:r>
    </w:p>
    <w:p w:rsidR="00963BBC" w:rsidRDefault="00963BBC" w:rsidP="00D96636">
      <w:pPr>
        <w:pStyle w:val="ListParagraph"/>
        <w:numPr>
          <w:ilvl w:val="0"/>
          <w:numId w:val="2"/>
        </w:numPr>
        <w:jc w:val="both"/>
      </w:pPr>
      <w:r>
        <w:t>Příjemce může dotaci v průběhu kalendářního roku vrátit bez udání důvodů.</w:t>
      </w:r>
    </w:p>
    <w:p w:rsidR="00963BBC" w:rsidRDefault="00963BBC" w:rsidP="00D96636">
      <w:pPr>
        <w:pStyle w:val="ListParagraph"/>
        <w:numPr>
          <w:ilvl w:val="0"/>
          <w:numId w:val="2"/>
        </w:numPr>
        <w:jc w:val="both"/>
      </w:pPr>
      <w:r>
        <w:t>Příjemce může požádat písemnou formou o změnu účelu využití finančního příspěvku, popř. o prodloužení termínu čerpání dotace. Dotaci není možné převádět do následujícího kalendářního roku, neurčí-li veřejnoprávní smlouva něco jiného.</w:t>
      </w:r>
    </w:p>
    <w:p w:rsidR="00963BBC" w:rsidRDefault="00963BBC" w:rsidP="00986B25">
      <w:pPr>
        <w:pStyle w:val="ListParagraph"/>
        <w:numPr>
          <w:ilvl w:val="0"/>
          <w:numId w:val="2"/>
        </w:numPr>
        <w:spacing w:after="0"/>
        <w:jc w:val="both"/>
      </w:pPr>
      <w:r>
        <w:t>Při neoprávněném použití nebo zadržení finančních prostředků (ve smyslu zákona č. 250/2000 Sb.) je povinen příjemce dotace vrátit neoprávněně čerpané prostředky do 30 dnů od výzvy obce Bílovice a zároveň uhradit penále ve výši 1 promile denně z neoprávněně použitých nebo zadržených prostředků do dne připsání na účet obce Bílovice.</w:t>
      </w:r>
    </w:p>
    <w:p w:rsidR="00963BBC" w:rsidRDefault="00963BBC" w:rsidP="00986B25">
      <w:pPr>
        <w:pStyle w:val="ListParagraph"/>
        <w:numPr>
          <w:ilvl w:val="0"/>
          <w:numId w:val="2"/>
        </w:numPr>
        <w:spacing w:after="0"/>
        <w:jc w:val="both"/>
      </w:pPr>
      <w:smartTag w:uri="urn:schemas-microsoft-com:office:smarttags" w:element="PersonName">
        <w:smartTagPr>
          <w:attr w:name="ProductID" w:val="Obec Bílovice"/>
        </w:smartTagPr>
        <w:r>
          <w:t>Obec Bílovice</w:t>
        </w:r>
      </w:smartTag>
      <w:r>
        <w:t xml:space="preserve"> je oprávněna v souladu se zákonem č. 320/2001 Sb., o finanční kontrole ve veřejné správě a o změně některých zákonů, ve znění pozdějších předpisů, provádět veřejnosprávní kontrolu. V této souvislosti je příjemce dotace povinen umožnit příslušným orgánům poskytovatele provedení průběžné a následné kontroly hospodaření s veřejnými prostředky z poskytnuté dotace, jejich použití ke sjednanému účelu a předložit při kontrole všechny potřebné účetní a jiné doklady.</w:t>
      </w:r>
    </w:p>
    <w:p w:rsidR="00963BBC" w:rsidRDefault="00963BBC" w:rsidP="00986B25">
      <w:pPr>
        <w:pStyle w:val="ListParagraph"/>
        <w:numPr>
          <w:ilvl w:val="0"/>
          <w:numId w:val="2"/>
        </w:numPr>
        <w:spacing w:after="0"/>
        <w:jc w:val="both"/>
      </w:pPr>
      <w:r>
        <w:rPr>
          <w:b/>
        </w:rPr>
        <w:t>Příjemce nejpozději k 30</w:t>
      </w:r>
      <w:r w:rsidRPr="008A032A">
        <w:rPr>
          <w:b/>
        </w:rPr>
        <w:t>.</w:t>
      </w:r>
      <w:r>
        <w:rPr>
          <w:b/>
        </w:rPr>
        <w:t> 11</w:t>
      </w:r>
      <w:r w:rsidRPr="008A032A">
        <w:rPr>
          <w:b/>
        </w:rPr>
        <w:t>. kalendářního roku, v němž byla dotace poskytnuta, předloží poskytovateli vyúčtování poskytnuté dotace;</w:t>
      </w:r>
      <w:r>
        <w:t xml:space="preserve"> v případě vzniku nákladů hrazených z dotace po 1. 12. příslušného kalendářního roku lze termín pro vyúčtování poskytnuté dotace a termín případné vratky dotace prodloužit do 31. 12. následujícího kalendářního roku.</w:t>
      </w:r>
      <w:r w:rsidRPr="003C6428">
        <w:t xml:space="preserve"> </w:t>
      </w:r>
      <w:r w:rsidRPr="00F83624">
        <w:rPr>
          <w:b/>
        </w:rPr>
        <w:t>Vyúčtování dotace se provádí na předepsaném formuláři.</w:t>
      </w:r>
      <w:r>
        <w:t xml:space="preserve"> Formulář vyúčtování je k dispozici na webových stránkách obce nebo na obecním úřadě a tvoří přílohu veřejnoprávní smlouvy.</w:t>
      </w:r>
    </w:p>
    <w:p w:rsidR="00963BBC" w:rsidRDefault="00963BBC" w:rsidP="00986B25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 w:rsidRPr="00E678C9">
        <w:rPr>
          <w:b/>
        </w:rPr>
        <w:t>Nevyčerpanou část dotace je příjemce povinen vrátit poskytovateli nejpozději do 31. 12. příslušného kalendářního roku, v němž byla dotace poskytnuta.</w:t>
      </w:r>
    </w:p>
    <w:p w:rsidR="00963BBC" w:rsidRDefault="00963BBC" w:rsidP="0056023D">
      <w:pPr>
        <w:pStyle w:val="ListParagraph"/>
        <w:numPr>
          <w:ilvl w:val="0"/>
          <w:numId w:val="2"/>
        </w:numPr>
        <w:spacing w:after="0"/>
        <w:jc w:val="both"/>
      </w:pPr>
      <w:r>
        <w:t>Přijatou dotaci nelze použít na platby za alkoholické nápoje, tabákové výrobky a nemovité věci.</w:t>
      </w:r>
    </w:p>
    <w:p w:rsidR="00963BBC" w:rsidRDefault="00963BBC" w:rsidP="00986B25">
      <w:pPr>
        <w:pStyle w:val="ListParagraph"/>
        <w:numPr>
          <w:ilvl w:val="0"/>
          <w:numId w:val="2"/>
        </w:numPr>
        <w:spacing w:after="0"/>
        <w:jc w:val="both"/>
      </w:pPr>
      <w:r>
        <w:t>O dotaci nelze žádat, pokud žadatel nepředložil vyúčtování poskytnuté dotace z předchozího roku, popř. vyúčtování nebude v souladu s uzavřenou veřejnoprávní smlouvou.</w:t>
      </w:r>
    </w:p>
    <w:p w:rsidR="00963BBC" w:rsidRDefault="00963BBC" w:rsidP="00830E79">
      <w:pPr>
        <w:pStyle w:val="ListParagraph"/>
        <w:spacing w:after="0"/>
        <w:jc w:val="both"/>
      </w:pPr>
    </w:p>
    <w:p w:rsidR="00963BBC" w:rsidRPr="00F83624" w:rsidRDefault="00963BBC" w:rsidP="00986B2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</w:rPr>
      </w:pPr>
      <w:r w:rsidRPr="00F83624">
        <w:rPr>
          <w:b/>
        </w:rPr>
        <w:t>Závěrečná ustanovení</w:t>
      </w:r>
    </w:p>
    <w:p w:rsidR="00963BBC" w:rsidRDefault="00963BBC" w:rsidP="00986B25">
      <w:pPr>
        <w:pStyle w:val="ListParagraph"/>
        <w:spacing w:after="0"/>
        <w:ind w:left="1440"/>
        <w:jc w:val="both"/>
      </w:pPr>
    </w:p>
    <w:p w:rsidR="00963BBC" w:rsidRDefault="00963BBC" w:rsidP="00830E79">
      <w:pPr>
        <w:pStyle w:val="ListParagraph"/>
        <w:numPr>
          <w:ilvl w:val="0"/>
          <w:numId w:val="4"/>
        </w:numPr>
        <w:spacing w:after="0"/>
        <w:jc w:val="both"/>
      </w:pPr>
      <w:r>
        <w:t>Tato Pravidla lze měnit, doplnit nebo zrušit pouze rozhodnutím zastupitelstva obce Bílovice.</w:t>
      </w:r>
    </w:p>
    <w:p w:rsidR="00963BBC" w:rsidRDefault="00963BBC" w:rsidP="00830E79">
      <w:pPr>
        <w:pStyle w:val="ListParagraph"/>
        <w:numPr>
          <w:ilvl w:val="0"/>
          <w:numId w:val="4"/>
        </w:numPr>
        <w:spacing w:after="0"/>
        <w:jc w:val="both"/>
      </w:pPr>
      <w:r>
        <w:t>Práva a povinnosti neupravené těmito podmínkami se řídí příslušnými ustanoveními zákona č. 128/2000 Sb., o obcích, ve znění pozdějších předpisů, popř. zákona č. 250/</w:t>
      </w:r>
      <w:r w:rsidRPr="00C414D9">
        <w:t>2000</w:t>
      </w:r>
      <w:r>
        <w:t> </w:t>
      </w:r>
      <w:r w:rsidRPr="00C414D9">
        <w:t>Sb</w:t>
      </w:r>
      <w:r>
        <w:t>., o rozpočtových pravidlech územních rozpočtů, v platném znění.</w:t>
      </w:r>
    </w:p>
    <w:p w:rsidR="00963BBC" w:rsidRDefault="00963BBC" w:rsidP="001A5109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Tato Pravidla schválilo zastupitelstvo obce Bílovice na svém zasedání dne </w:t>
      </w:r>
    </w:p>
    <w:p w:rsidR="00963BBC" w:rsidRDefault="00963BBC" w:rsidP="00DB274D">
      <w:pPr>
        <w:pStyle w:val="ListParagraph"/>
        <w:spacing w:after="0"/>
        <w:ind w:left="360"/>
        <w:jc w:val="both"/>
      </w:pPr>
      <w:r>
        <w:t xml:space="preserve">        26. 10. 2015 pod bodem  9) usnesení č. 7/2015.</w:t>
      </w:r>
    </w:p>
    <w:p w:rsidR="00963BBC" w:rsidRDefault="00963BBC" w:rsidP="001A5109">
      <w:pPr>
        <w:pStyle w:val="ListParagraph"/>
        <w:numPr>
          <w:ilvl w:val="0"/>
          <w:numId w:val="4"/>
        </w:numPr>
        <w:spacing w:after="0"/>
        <w:jc w:val="both"/>
      </w:pPr>
      <w:r>
        <w:t>Nedílnou součástí těchto Pravidel je Vzor Žádosti o poskytnutí dotace.</w:t>
      </w:r>
    </w:p>
    <w:p w:rsidR="00963BBC" w:rsidRDefault="00963BBC" w:rsidP="001A5109">
      <w:pPr>
        <w:pStyle w:val="ListParagraph"/>
        <w:spacing w:after="0"/>
        <w:jc w:val="both"/>
      </w:pPr>
    </w:p>
    <w:p w:rsidR="00963BBC" w:rsidRDefault="00963BBC" w:rsidP="00986B25">
      <w:pPr>
        <w:spacing w:after="0"/>
        <w:ind w:left="360"/>
        <w:jc w:val="both"/>
      </w:pPr>
    </w:p>
    <w:p w:rsidR="00963BBC" w:rsidRDefault="00963BBC" w:rsidP="00986B25">
      <w:pPr>
        <w:spacing w:after="0"/>
        <w:ind w:left="360"/>
        <w:jc w:val="both"/>
      </w:pPr>
    </w:p>
    <w:p w:rsidR="00963BBC" w:rsidRDefault="00963BBC" w:rsidP="00986B25">
      <w:pPr>
        <w:spacing w:after="0"/>
        <w:ind w:left="360"/>
        <w:jc w:val="both"/>
      </w:pPr>
    </w:p>
    <w:p w:rsidR="00963BBC" w:rsidRDefault="00963BBC" w:rsidP="00986B25">
      <w:pPr>
        <w:spacing w:after="0"/>
        <w:ind w:left="360"/>
        <w:jc w:val="both"/>
      </w:pPr>
    </w:p>
    <w:p w:rsidR="00963BBC" w:rsidRDefault="00963BBC" w:rsidP="00986B25">
      <w:pPr>
        <w:spacing w:after="0"/>
        <w:ind w:left="360"/>
        <w:jc w:val="both"/>
      </w:pPr>
      <w:r>
        <w:t>Bílovice dne ……………………………</w:t>
      </w:r>
    </w:p>
    <w:p w:rsidR="00963BBC" w:rsidRDefault="00963BBC" w:rsidP="00986B25">
      <w:pPr>
        <w:spacing w:after="0"/>
        <w:ind w:left="360"/>
        <w:jc w:val="both"/>
      </w:pPr>
    </w:p>
    <w:p w:rsidR="00963BBC" w:rsidRDefault="00963BBC" w:rsidP="00986B25">
      <w:pPr>
        <w:spacing w:after="0"/>
        <w:ind w:left="360"/>
        <w:jc w:val="both"/>
      </w:pPr>
    </w:p>
    <w:p w:rsidR="00963BBC" w:rsidRDefault="00963BBC" w:rsidP="00986B25">
      <w:pPr>
        <w:spacing w:after="0"/>
        <w:ind w:left="360"/>
        <w:jc w:val="both"/>
      </w:pPr>
    </w:p>
    <w:p w:rsidR="00963BBC" w:rsidRDefault="00963BBC" w:rsidP="00986B25">
      <w:pPr>
        <w:spacing w:after="0"/>
        <w:ind w:left="360"/>
        <w:jc w:val="both"/>
      </w:pPr>
      <w:r>
        <w:t>………………………………………………………………</w:t>
      </w:r>
    </w:p>
    <w:p w:rsidR="00963BBC" w:rsidRPr="00166F4F" w:rsidRDefault="00963BBC" w:rsidP="00986B25">
      <w:pPr>
        <w:spacing w:after="0"/>
        <w:ind w:left="360"/>
        <w:jc w:val="both"/>
      </w:pPr>
      <w:r>
        <w:t>Petr Fusek, starosta obce Bílovice</w:t>
      </w:r>
    </w:p>
    <w:p w:rsidR="00963BBC" w:rsidRPr="00110FDA" w:rsidRDefault="00963BBC" w:rsidP="00986B25">
      <w:pPr>
        <w:jc w:val="both"/>
      </w:pPr>
    </w:p>
    <w:sectPr w:rsidR="00963BBC" w:rsidRPr="00110FDA" w:rsidSect="0054612C">
      <w:type w:val="continuous"/>
      <w:pgSz w:w="11906" w:h="16838"/>
      <w:pgMar w:top="1588" w:right="1304" w:bottom="1985" w:left="1134" w:header="709" w:footer="312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52D"/>
    <w:multiLevelType w:val="hybridMultilevel"/>
    <w:tmpl w:val="23F611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E42DF0"/>
    <w:multiLevelType w:val="hybridMultilevel"/>
    <w:tmpl w:val="1536041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AB46F9"/>
    <w:multiLevelType w:val="hybridMultilevel"/>
    <w:tmpl w:val="1E3EA28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9D3151"/>
    <w:multiLevelType w:val="hybridMultilevel"/>
    <w:tmpl w:val="6D409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F61"/>
    <w:rsid w:val="00025F17"/>
    <w:rsid w:val="000365F8"/>
    <w:rsid w:val="00066796"/>
    <w:rsid w:val="00093E4B"/>
    <w:rsid w:val="00110FDA"/>
    <w:rsid w:val="00111A57"/>
    <w:rsid w:val="00166F4F"/>
    <w:rsid w:val="001A5109"/>
    <w:rsid w:val="002066C8"/>
    <w:rsid w:val="0024369A"/>
    <w:rsid w:val="00256056"/>
    <w:rsid w:val="002A3290"/>
    <w:rsid w:val="002F006C"/>
    <w:rsid w:val="00305AAA"/>
    <w:rsid w:val="00345273"/>
    <w:rsid w:val="00363D2D"/>
    <w:rsid w:val="0038661E"/>
    <w:rsid w:val="003C6428"/>
    <w:rsid w:val="003D1BC7"/>
    <w:rsid w:val="00480E5E"/>
    <w:rsid w:val="0054612C"/>
    <w:rsid w:val="0056023D"/>
    <w:rsid w:val="005604C4"/>
    <w:rsid w:val="005745F3"/>
    <w:rsid w:val="00584F61"/>
    <w:rsid w:val="00673BDB"/>
    <w:rsid w:val="007122D1"/>
    <w:rsid w:val="007A65E1"/>
    <w:rsid w:val="00820E98"/>
    <w:rsid w:val="00830E79"/>
    <w:rsid w:val="00836483"/>
    <w:rsid w:val="008A032A"/>
    <w:rsid w:val="008B19FA"/>
    <w:rsid w:val="008D3926"/>
    <w:rsid w:val="00963BBC"/>
    <w:rsid w:val="00986B25"/>
    <w:rsid w:val="00A07849"/>
    <w:rsid w:val="00A21A07"/>
    <w:rsid w:val="00A22899"/>
    <w:rsid w:val="00A56027"/>
    <w:rsid w:val="00A932D3"/>
    <w:rsid w:val="00B22693"/>
    <w:rsid w:val="00B401A9"/>
    <w:rsid w:val="00B972B5"/>
    <w:rsid w:val="00BF6C28"/>
    <w:rsid w:val="00C05E1E"/>
    <w:rsid w:val="00C414D9"/>
    <w:rsid w:val="00C85156"/>
    <w:rsid w:val="00CE730E"/>
    <w:rsid w:val="00D96636"/>
    <w:rsid w:val="00DA079F"/>
    <w:rsid w:val="00DB274D"/>
    <w:rsid w:val="00DE2A02"/>
    <w:rsid w:val="00E0528E"/>
    <w:rsid w:val="00E20EC9"/>
    <w:rsid w:val="00E43786"/>
    <w:rsid w:val="00E55B88"/>
    <w:rsid w:val="00E678C9"/>
    <w:rsid w:val="00E80483"/>
    <w:rsid w:val="00E8361C"/>
    <w:rsid w:val="00EC21C6"/>
    <w:rsid w:val="00F227C8"/>
    <w:rsid w:val="00F83624"/>
    <w:rsid w:val="00FA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66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401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0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01A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0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01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791</Words>
  <Characters>4673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poskytování dotací fyzickým a právnickým osobám </dc:title>
  <dc:subject/>
  <dc:creator/>
  <cp:keywords/>
  <dc:description/>
  <cp:lastModifiedBy>Administrativa</cp:lastModifiedBy>
  <cp:revision>2</cp:revision>
  <dcterms:created xsi:type="dcterms:W3CDTF">2015-10-29T15:06:00Z</dcterms:created>
  <dcterms:modified xsi:type="dcterms:W3CDTF">2015-10-29T15:06:00Z</dcterms:modified>
</cp:coreProperties>
</file>