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90" w:rsidRDefault="00C10190"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C10190" w:rsidRDefault="00C10190" w:rsidP="006C57AA">
      <w:pPr>
        <w:tabs>
          <w:tab w:val="left" w:pos="4395"/>
          <w:tab w:val="left" w:pos="5670"/>
        </w:tabs>
        <w:spacing w:before="240" w:line="360" w:lineRule="auto"/>
        <w:rPr>
          <w:szCs w:val="24"/>
        </w:rPr>
      </w:pPr>
      <w:r>
        <w:rPr>
          <w:szCs w:val="24"/>
        </w:rPr>
        <w:tab/>
        <w:t>Úřad:</w:t>
      </w:r>
      <w:r>
        <w:rPr>
          <w:szCs w:val="24"/>
        </w:rPr>
        <w:tab/>
        <w:t>Obecní úřad Bílovice, odbor výstavby a ÚP</w:t>
      </w:r>
    </w:p>
    <w:p w:rsidR="00C10190" w:rsidRDefault="00C10190" w:rsidP="006C57AA">
      <w:pPr>
        <w:tabs>
          <w:tab w:val="left" w:pos="4395"/>
          <w:tab w:val="left" w:pos="5670"/>
        </w:tabs>
        <w:spacing w:line="360" w:lineRule="auto"/>
        <w:rPr>
          <w:szCs w:val="24"/>
        </w:rPr>
      </w:pPr>
      <w:r>
        <w:rPr>
          <w:szCs w:val="24"/>
        </w:rPr>
        <w:tab/>
        <w:t>Ulice:</w:t>
      </w:r>
      <w:r>
        <w:rPr>
          <w:szCs w:val="24"/>
        </w:rPr>
        <w:tab/>
        <w:t>Bílovice čp. 70</w:t>
      </w:r>
    </w:p>
    <w:p w:rsidR="00C10190" w:rsidRDefault="00C10190" w:rsidP="006C57AA">
      <w:pPr>
        <w:tabs>
          <w:tab w:val="left" w:pos="4395"/>
          <w:tab w:val="left" w:pos="5670"/>
        </w:tabs>
        <w:spacing w:line="360" w:lineRule="auto"/>
        <w:rPr>
          <w:szCs w:val="24"/>
        </w:rPr>
      </w:pPr>
      <w:bookmarkStart w:id="0" w:name="_GoBack"/>
      <w:bookmarkEnd w:id="0"/>
      <w:r>
        <w:rPr>
          <w:szCs w:val="24"/>
        </w:rPr>
        <w:tab/>
        <w:t>PSČ, obec:</w:t>
      </w:r>
      <w:r>
        <w:rPr>
          <w:szCs w:val="24"/>
        </w:rPr>
        <w:tab/>
        <w:t>687 12 Bílovice u Uherského Hradiště</w:t>
      </w:r>
    </w:p>
    <w:p w:rsidR="00C10190" w:rsidRDefault="00C10190" w:rsidP="006C57AA">
      <w:pPr>
        <w:tabs>
          <w:tab w:val="left" w:pos="4395"/>
        </w:tabs>
        <w:rPr>
          <w:szCs w:val="24"/>
        </w:rPr>
      </w:pPr>
    </w:p>
    <w:p w:rsidR="00C10190" w:rsidRDefault="00C10190" w:rsidP="006C57AA">
      <w:pPr>
        <w:tabs>
          <w:tab w:val="left" w:pos="4395"/>
        </w:tabs>
        <w:rPr>
          <w:szCs w:val="24"/>
        </w:rPr>
      </w:pPr>
    </w:p>
    <w:p w:rsidR="00C10190" w:rsidRDefault="00C10190" w:rsidP="006C57AA">
      <w:pPr>
        <w:tabs>
          <w:tab w:val="left" w:pos="4395"/>
        </w:tabs>
        <w:rPr>
          <w:szCs w:val="24"/>
        </w:rPr>
      </w:pPr>
      <w:r>
        <w:rPr>
          <w:szCs w:val="24"/>
        </w:rPr>
        <w:tab/>
      </w:r>
    </w:p>
    <w:p w:rsidR="00C10190" w:rsidRDefault="00C10190"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proofErr w:type="gramStart"/>
      <w:r>
        <w:rPr>
          <w:rFonts w:ascii="Times New Roman" w:hAnsi="Times New Roman" w:cs="Times New Roman"/>
          <w:i w:val="0"/>
        </w:rPr>
        <w:t>ŽÁDOST O  POVOLENÍ</w:t>
      </w:r>
      <w:proofErr w:type="gramEnd"/>
      <w:r>
        <w:rPr>
          <w:rFonts w:ascii="Times New Roman" w:hAnsi="Times New Roman" w:cs="Times New Roman"/>
          <w:i w:val="0"/>
        </w:rPr>
        <w:t xml:space="preserve"> VÝJIMKY </w:t>
      </w:r>
    </w:p>
    <w:p w:rsidR="00C10190" w:rsidRDefault="00C10190" w:rsidP="006C57AA">
      <w:pPr>
        <w:pStyle w:val="nadpiszkona"/>
        <w:spacing w:before="0"/>
        <w:jc w:val="both"/>
        <w:rPr>
          <w:b w:val="0"/>
          <w:sz w:val="20"/>
        </w:rPr>
      </w:pPr>
    </w:p>
    <w:p w:rsidR="00C10190" w:rsidRDefault="00C10190" w:rsidP="006C57AA">
      <w:pPr>
        <w:pStyle w:val="nadpiszkona"/>
        <w:spacing w:before="0"/>
        <w:jc w:val="both"/>
        <w:rPr>
          <w:b w:val="0"/>
          <w:strike/>
          <w:szCs w:val="24"/>
        </w:rPr>
      </w:pPr>
      <w:r w:rsidRPr="005E3FC9">
        <w:rPr>
          <w:b w:val="0"/>
          <w:szCs w:val="24"/>
        </w:rPr>
        <w:t>podle ustanovení § 168 zákona č. 183/2006 Sb., o územním plánování a stavebním řádu (stavební zákon).</w:t>
      </w:r>
    </w:p>
    <w:p w:rsidR="00C10190" w:rsidRDefault="00C10190" w:rsidP="005E3FC9">
      <w:pPr>
        <w:pStyle w:val="Default"/>
      </w:pPr>
    </w:p>
    <w:p w:rsidR="00C10190" w:rsidRDefault="00C10190" w:rsidP="005E3FC9">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C01B5">
        <w:rPr>
          <w:b/>
          <w:szCs w:val="24"/>
        </w:rPr>
      </w:r>
      <w:r w:rsidR="007C01B5">
        <w:rPr>
          <w:b/>
          <w:szCs w:val="24"/>
        </w:rPr>
        <w:fldChar w:fldCharType="separate"/>
      </w:r>
      <w:r>
        <w:rPr>
          <w:b/>
          <w:szCs w:val="24"/>
        </w:rPr>
        <w:fldChar w:fldCharType="end"/>
      </w:r>
      <w:r>
        <w:rPr>
          <w:szCs w:val="24"/>
        </w:rPr>
        <w:t xml:space="preserve"> </w:t>
      </w:r>
      <w:r>
        <w:rPr>
          <w:szCs w:val="24"/>
        </w:rPr>
        <w:tab/>
      </w:r>
      <w:r w:rsidRPr="009468B3">
        <w:rPr>
          <w:szCs w:val="24"/>
        </w:rPr>
        <w:t>z</w:t>
      </w:r>
      <w:r w:rsidRPr="005E3FC9">
        <w:rPr>
          <w:b/>
          <w:szCs w:val="24"/>
        </w:rPr>
        <w:t xml:space="preserve"> </w:t>
      </w:r>
      <w:r>
        <w:rPr>
          <w:b/>
          <w:bCs/>
          <w:sz w:val="20"/>
        </w:rPr>
        <w:t>vyhlášky č. 268/2009 Sb., o technických požadavcích na stavby v platném znění</w:t>
      </w:r>
      <w:r>
        <w:rPr>
          <w:szCs w:val="24"/>
        </w:rPr>
        <w:t xml:space="preserve">   </w:t>
      </w:r>
    </w:p>
    <w:p w:rsidR="00C10190" w:rsidRDefault="00C10190" w:rsidP="005E3FC9">
      <w:pPr>
        <w:spacing w:before="240" w:after="240"/>
        <w:rPr>
          <w:b/>
          <w:sz w:val="28"/>
          <w:szCs w:val="28"/>
        </w:rPr>
      </w:pPr>
      <w:r>
        <w:rPr>
          <w:szCs w:val="24"/>
        </w:rPr>
        <w:fldChar w:fldCharType="begin">
          <w:ffData>
            <w:name w:val=""/>
            <w:enabled/>
            <w:calcOnExit w:val="0"/>
            <w:checkBox>
              <w:size w:val="20"/>
              <w:default w:val="0"/>
            </w:checkBox>
          </w:ffData>
        </w:fldChar>
      </w:r>
      <w:r>
        <w:rPr>
          <w:szCs w:val="24"/>
        </w:rPr>
        <w:instrText xml:space="preserve"> FORMCHECKBOX </w:instrText>
      </w:r>
      <w:r w:rsidR="007C01B5">
        <w:rPr>
          <w:szCs w:val="24"/>
        </w:rPr>
      </w:r>
      <w:r w:rsidR="007C01B5">
        <w:rPr>
          <w:szCs w:val="24"/>
        </w:rPr>
        <w:fldChar w:fldCharType="separate"/>
      </w:r>
      <w:r>
        <w:rPr>
          <w:szCs w:val="24"/>
        </w:rPr>
        <w:fldChar w:fldCharType="end"/>
      </w:r>
      <w:r>
        <w:rPr>
          <w:szCs w:val="24"/>
        </w:rPr>
        <w:t xml:space="preserve">   </w:t>
      </w:r>
      <w:r>
        <w:rPr>
          <w:b/>
          <w:bCs/>
          <w:sz w:val="20"/>
        </w:rPr>
        <w:t>z vyhlášky č. 501/2006 Sb., o obecných požadavcích na využívání území v platném znění</w:t>
      </w:r>
    </w:p>
    <w:p w:rsidR="00C10190" w:rsidRDefault="00C10190" w:rsidP="005E3FC9">
      <w:pPr>
        <w:tabs>
          <w:tab w:val="left" w:pos="426"/>
        </w:tabs>
        <w:rPr>
          <w:szCs w:val="24"/>
        </w:rPr>
      </w:pPr>
    </w:p>
    <w:p w:rsidR="00C10190" w:rsidRDefault="00C10190" w:rsidP="006C57AA">
      <w:pPr>
        <w:numPr>
          <w:ilvl w:val="3"/>
          <w:numId w:val="22"/>
        </w:numPr>
        <w:tabs>
          <w:tab w:val="num" w:pos="360"/>
        </w:tabs>
        <w:spacing w:before="120" w:after="120"/>
        <w:ind w:hanging="3240"/>
        <w:rPr>
          <w:b/>
        </w:rPr>
      </w:pPr>
      <w:r>
        <w:rPr>
          <w:b/>
        </w:rPr>
        <w:t xml:space="preserve">Identifikační údaje stavebního </w:t>
      </w:r>
      <w:proofErr w:type="gramStart"/>
      <w:r>
        <w:rPr>
          <w:b/>
        </w:rPr>
        <w:t>záměru pro</w:t>
      </w:r>
      <w:proofErr w:type="gramEnd"/>
      <w:r>
        <w:rPr>
          <w:b/>
        </w:rPr>
        <w:t xml:space="preserve"> který je výjimka požadována</w:t>
      </w:r>
    </w:p>
    <w:p w:rsidR="00C10190" w:rsidRDefault="00C10190" w:rsidP="006C57AA">
      <w:r>
        <w:t>(název, místo, účel stavby)</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w:t>
      </w:r>
    </w:p>
    <w:p w:rsidR="00C10190" w:rsidRDefault="00C10190" w:rsidP="006C57AA">
      <w:pPr>
        <w:pStyle w:val="Styl2"/>
      </w:pPr>
    </w:p>
    <w:p w:rsidR="00C10190" w:rsidRDefault="00C10190" w:rsidP="006C57AA">
      <w:pPr>
        <w:pStyle w:val="Styl2"/>
      </w:pPr>
      <w:r>
        <w:t>II. Identifikační údaje stavebníka</w:t>
      </w:r>
    </w:p>
    <w:p w:rsidR="00C10190" w:rsidRDefault="00C10190" w:rsidP="006C57AA">
      <w:pPr>
        <w:tabs>
          <w:tab w:val="left" w:pos="426"/>
        </w:tabs>
      </w:pPr>
      <w:r>
        <w:t xml:space="preserve">(fyzická osoba uvede jméno, příjmení, datum narození, místo trvalého pobytu popřípadě </w:t>
      </w:r>
      <w:proofErr w:type="gramStart"/>
      <w:r>
        <w:t>též  adresu</w:t>
      </w:r>
      <w:proofErr w:type="gramEnd"/>
      <w: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t>adresu</w:t>
      </w:r>
      <w:proofErr w:type="gramEnd"/>
      <w: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 xml:space="preserve">Telefon / mobilní </w:t>
      </w:r>
      <w:proofErr w:type="gramStart"/>
      <w:r>
        <w:rPr>
          <w:szCs w:val="24"/>
        </w:rPr>
        <w:t>telefon: ...............................................................................................................................</w:t>
      </w:r>
      <w:proofErr w:type="gramEnd"/>
    </w:p>
    <w:p w:rsidR="00C10190" w:rsidRDefault="00C10190" w:rsidP="006C57AA">
      <w:pPr>
        <w:tabs>
          <w:tab w:val="left" w:pos="4111"/>
        </w:tabs>
        <w:spacing w:before="120"/>
        <w:rPr>
          <w:szCs w:val="24"/>
        </w:rPr>
      </w:pPr>
      <w:r>
        <w:rPr>
          <w:szCs w:val="24"/>
        </w:rPr>
        <w:t>Fax / e-mail: …………………</w:t>
      </w:r>
      <w:proofErr w:type="gramStart"/>
      <w:r>
        <w:rPr>
          <w:szCs w:val="24"/>
        </w:rPr>
        <w:t>…..…</w:t>
      </w:r>
      <w:proofErr w:type="gramEnd"/>
      <w:r>
        <w:rPr>
          <w:szCs w:val="24"/>
        </w:rPr>
        <w:t>………..................................................................................................</w:t>
      </w:r>
    </w:p>
    <w:p w:rsidR="00C10190" w:rsidRDefault="00C10190"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C10190" w:rsidRDefault="00C10190" w:rsidP="006C57AA">
      <w:pPr>
        <w:tabs>
          <w:tab w:val="left" w:pos="426"/>
          <w:tab w:val="left" w:pos="4536"/>
          <w:tab w:val="left" w:pos="4706"/>
        </w:tabs>
        <w:spacing w:before="120"/>
        <w:rPr>
          <w:szCs w:val="24"/>
        </w:rPr>
      </w:pPr>
    </w:p>
    <w:p w:rsidR="00C10190" w:rsidRDefault="00C10190"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C10190" w:rsidRDefault="00C10190"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C01B5">
        <w:rPr>
          <w:b/>
          <w:szCs w:val="24"/>
        </w:rPr>
      </w:r>
      <w:r w:rsidR="007C01B5">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C01B5">
        <w:rPr>
          <w:b/>
          <w:szCs w:val="24"/>
        </w:rPr>
      </w:r>
      <w:r w:rsidR="007C01B5">
        <w:rPr>
          <w:b/>
          <w:szCs w:val="24"/>
        </w:rPr>
        <w:fldChar w:fldCharType="separate"/>
      </w:r>
      <w:r>
        <w:rPr>
          <w:b/>
          <w:szCs w:val="24"/>
        </w:rPr>
        <w:fldChar w:fldCharType="end"/>
      </w:r>
      <w:r>
        <w:rPr>
          <w:b/>
          <w:szCs w:val="24"/>
        </w:rPr>
        <w:t xml:space="preserve">  </w:t>
      </w:r>
      <w:r>
        <w:rPr>
          <w:szCs w:val="24"/>
        </w:rPr>
        <w:t xml:space="preserve"> ne</w:t>
      </w:r>
    </w:p>
    <w:p w:rsidR="00C10190" w:rsidRDefault="00C10190" w:rsidP="006C57AA">
      <w:pPr>
        <w:tabs>
          <w:tab w:val="left" w:pos="426"/>
          <w:tab w:val="left" w:pos="4536"/>
          <w:tab w:val="left" w:pos="4706"/>
        </w:tabs>
        <w:spacing w:before="120"/>
        <w:rPr>
          <w:szCs w:val="24"/>
        </w:rPr>
      </w:pPr>
    </w:p>
    <w:p w:rsidR="00C10190" w:rsidRDefault="00C10190" w:rsidP="006C57AA">
      <w:pPr>
        <w:pStyle w:val="Styl2"/>
      </w:pPr>
      <w:r>
        <w:lastRenderedPageBreak/>
        <w:t xml:space="preserve">III. Stavebník jedná   </w:t>
      </w:r>
    </w:p>
    <w:p w:rsidR="00C10190" w:rsidRDefault="00C10190"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C01B5">
        <w:rPr>
          <w:b/>
          <w:szCs w:val="24"/>
        </w:rPr>
      </w:r>
      <w:r w:rsidR="007C01B5">
        <w:rPr>
          <w:b/>
          <w:szCs w:val="24"/>
        </w:rPr>
        <w:fldChar w:fldCharType="separate"/>
      </w:r>
      <w:r>
        <w:rPr>
          <w:b/>
          <w:szCs w:val="24"/>
        </w:rPr>
        <w:fldChar w:fldCharType="end"/>
      </w:r>
      <w:r>
        <w:rPr>
          <w:szCs w:val="24"/>
        </w:rPr>
        <w:t xml:space="preserve"> </w:t>
      </w:r>
      <w:r>
        <w:rPr>
          <w:szCs w:val="24"/>
        </w:rPr>
        <w:tab/>
        <w:t xml:space="preserve">samostatně     </w:t>
      </w:r>
    </w:p>
    <w:p w:rsidR="00C10190" w:rsidRDefault="00C10190"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C01B5">
        <w:rPr>
          <w:szCs w:val="24"/>
        </w:rPr>
      </w:r>
      <w:r w:rsidR="007C01B5">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w:t>
      </w:r>
    </w:p>
    <w:p w:rsidR="00C10190" w:rsidRDefault="00C10190" w:rsidP="006C57AA">
      <w:pPr>
        <w:tabs>
          <w:tab w:val="left" w:pos="4111"/>
        </w:tabs>
        <w:spacing w:before="120"/>
        <w:rPr>
          <w:szCs w:val="24"/>
        </w:rPr>
      </w:pPr>
      <w:r>
        <w:rPr>
          <w:szCs w:val="24"/>
        </w:rPr>
        <w:t xml:space="preserve">Telefon / mobilní </w:t>
      </w:r>
      <w:proofErr w:type="gramStart"/>
      <w:r>
        <w:rPr>
          <w:szCs w:val="24"/>
        </w:rPr>
        <w:t>telefon: ...............................................................................................................................</w:t>
      </w:r>
      <w:proofErr w:type="gramEnd"/>
    </w:p>
    <w:p w:rsidR="00C10190" w:rsidRDefault="00C10190" w:rsidP="006C57AA">
      <w:pPr>
        <w:tabs>
          <w:tab w:val="left" w:pos="4111"/>
        </w:tabs>
        <w:spacing w:before="120"/>
        <w:rPr>
          <w:szCs w:val="24"/>
        </w:rPr>
      </w:pPr>
      <w:r>
        <w:rPr>
          <w:szCs w:val="24"/>
        </w:rPr>
        <w:t>Fax / e-mail: …………</w:t>
      </w:r>
      <w:proofErr w:type="gramStart"/>
      <w:r>
        <w:rPr>
          <w:szCs w:val="24"/>
        </w:rPr>
        <w:t>…................................................................................................................................</w:t>
      </w:r>
      <w:proofErr w:type="gramEnd"/>
    </w:p>
    <w:p w:rsidR="00C10190" w:rsidRDefault="00C10190" w:rsidP="006C57AA">
      <w:pPr>
        <w:tabs>
          <w:tab w:val="left" w:pos="4111"/>
        </w:tabs>
        <w:spacing w:before="120" w:after="120"/>
        <w:rPr>
          <w:szCs w:val="24"/>
        </w:rPr>
      </w:pPr>
      <w:r>
        <w:rPr>
          <w:szCs w:val="24"/>
        </w:rPr>
        <w:t>Datová schránka:…………</w:t>
      </w:r>
      <w:proofErr w:type="gramStart"/>
      <w:r>
        <w:rPr>
          <w:szCs w:val="24"/>
        </w:rPr>
        <w:t>…... …</w:t>
      </w:r>
      <w:proofErr w:type="gramEnd"/>
      <w:r>
        <w:rPr>
          <w:szCs w:val="24"/>
        </w:rPr>
        <w:t>…………..................................................................................................</w:t>
      </w:r>
    </w:p>
    <w:p w:rsidR="00C10190" w:rsidRDefault="00C10190" w:rsidP="006C57AA">
      <w:pPr>
        <w:pStyle w:val="Styl1Char"/>
        <w:spacing w:before="120"/>
      </w:pPr>
    </w:p>
    <w:p w:rsidR="00C10190" w:rsidRPr="001D482E" w:rsidRDefault="00C10190" w:rsidP="006C57AA">
      <w:pPr>
        <w:pStyle w:val="Styl1Char"/>
        <w:spacing w:before="120"/>
        <w:rPr>
          <w:rFonts w:ascii="Times New Roman" w:hAnsi="Times New Roman"/>
        </w:rPr>
      </w:pPr>
      <w:r w:rsidRPr="001D482E">
        <w:rPr>
          <w:rFonts w:ascii="Times New Roman" w:hAnsi="Times New Roman"/>
        </w:rPr>
        <w:t>IV.   Popis výjimky</w:t>
      </w:r>
    </w:p>
    <w:p w:rsidR="00C10190" w:rsidRPr="001D482E" w:rsidRDefault="00C10190" w:rsidP="005E3FC9">
      <w:pPr>
        <w:tabs>
          <w:tab w:val="left" w:pos="4111"/>
        </w:tabs>
        <w:spacing w:before="120"/>
        <w:rPr>
          <w:szCs w:val="24"/>
        </w:rPr>
      </w:pPr>
      <w:r w:rsidRPr="001D482E">
        <w:rPr>
          <w:szCs w:val="24"/>
        </w:rPr>
        <w:t>..........................................................................................................................................................................</w:t>
      </w:r>
    </w:p>
    <w:p w:rsidR="00C10190" w:rsidRPr="001D482E" w:rsidRDefault="00C10190" w:rsidP="005E3FC9">
      <w:pPr>
        <w:tabs>
          <w:tab w:val="left" w:pos="4111"/>
        </w:tabs>
        <w:spacing w:before="120"/>
        <w:rPr>
          <w:szCs w:val="24"/>
        </w:rPr>
      </w:pPr>
      <w:r w:rsidRPr="001D482E">
        <w:rPr>
          <w:szCs w:val="24"/>
        </w:rPr>
        <w:t>..........................................................................................................................................................................</w:t>
      </w:r>
    </w:p>
    <w:p w:rsidR="00C10190" w:rsidRPr="001D482E" w:rsidRDefault="00C10190" w:rsidP="005E3FC9">
      <w:pPr>
        <w:tabs>
          <w:tab w:val="left" w:pos="4111"/>
        </w:tabs>
        <w:spacing w:before="120"/>
        <w:rPr>
          <w:szCs w:val="24"/>
        </w:rPr>
      </w:pPr>
      <w:r w:rsidRPr="001D482E">
        <w:rPr>
          <w:szCs w:val="24"/>
        </w:rPr>
        <w:t>..........................................................................................................................................................................</w:t>
      </w:r>
    </w:p>
    <w:p w:rsidR="00C10190" w:rsidRPr="001D482E" w:rsidRDefault="00C10190" w:rsidP="005E3FC9">
      <w:pPr>
        <w:tabs>
          <w:tab w:val="left" w:pos="4111"/>
        </w:tabs>
        <w:spacing w:before="120"/>
        <w:rPr>
          <w:szCs w:val="24"/>
        </w:rPr>
      </w:pPr>
      <w:r w:rsidRPr="001D482E">
        <w:rPr>
          <w:szCs w:val="24"/>
        </w:rPr>
        <w:t>..........................................................................................................................................................................</w:t>
      </w:r>
    </w:p>
    <w:p w:rsidR="00C10190" w:rsidRPr="001D482E" w:rsidRDefault="00C10190" w:rsidP="00E124B7">
      <w:pPr>
        <w:spacing w:before="120"/>
        <w:ind w:firstLine="426"/>
        <w:rPr>
          <w:szCs w:val="24"/>
        </w:rPr>
      </w:pPr>
    </w:p>
    <w:p w:rsidR="00C10190" w:rsidRPr="001D482E" w:rsidRDefault="00C10190" w:rsidP="00A40ADB">
      <w:pPr>
        <w:pStyle w:val="Styl1Char"/>
        <w:spacing w:before="120"/>
        <w:rPr>
          <w:rFonts w:ascii="Times New Roman" w:hAnsi="Times New Roman"/>
        </w:rPr>
      </w:pPr>
      <w:proofErr w:type="gramStart"/>
      <w:r w:rsidRPr="001D482E">
        <w:rPr>
          <w:rFonts w:ascii="Times New Roman" w:hAnsi="Times New Roman"/>
        </w:rPr>
        <w:t>V.   Zdůvodnění</w:t>
      </w:r>
      <w:proofErr w:type="gramEnd"/>
      <w:r w:rsidRPr="001D482E">
        <w:rPr>
          <w:rFonts w:ascii="Times New Roman" w:hAnsi="Times New Roman"/>
        </w:rPr>
        <w:t xml:space="preserve"> žádosti o výjimku</w:t>
      </w:r>
    </w:p>
    <w:p w:rsidR="00C10190" w:rsidRDefault="00C10190" w:rsidP="006C57AA">
      <w:pPr>
        <w:tabs>
          <w:tab w:val="left" w:pos="426"/>
          <w:tab w:val="left" w:pos="2013"/>
          <w:tab w:val="left" w:pos="3119"/>
          <w:tab w:val="left" w:pos="4536"/>
        </w:tabs>
        <w:spacing w:before="120"/>
        <w:rPr>
          <w:szCs w:val="24"/>
        </w:rPr>
      </w:pPr>
      <w:r>
        <w:rPr>
          <w:szCs w:val="24"/>
        </w:rPr>
        <w:t>........................................................................................................................................................................</w:t>
      </w:r>
    </w:p>
    <w:p w:rsidR="00C10190" w:rsidRDefault="00C10190" w:rsidP="006C57AA">
      <w:pPr>
        <w:tabs>
          <w:tab w:val="left" w:pos="426"/>
          <w:tab w:val="left" w:pos="2013"/>
          <w:tab w:val="left" w:pos="3119"/>
          <w:tab w:val="left" w:pos="4536"/>
        </w:tabs>
        <w:spacing w:before="120"/>
        <w:rPr>
          <w:szCs w:val="24"/>
        </w:rPr>
      </w:pPr>
      <w:r>
        <w:rPr>
          <w:szCs w:val="24"/>
        </w:rPr>
        <w:t>.........................................................................................................................................................................</w:t>
      </w:r>
    </w:p>
    <w:p w:rsidR="00C10190" w:rsidRDefault="00C10190" w:rsidP="006C57AA">
      <w:pPr>
        <w:tabs>
          <w:tab w:val="left" w:pos="426"/>
          <w:tab w:val="left" w:pos="2013"/>
          <w:tab w:val="left" w:pos="3119"/>
          <w:tab w:val="left" w:pos="4536"/>
        </w:tabs>
        <w:spacing w:before="120"/>
        <w:rPr>
          <w:szCs w:val="24"/>
        </w:rPr>
      </w:pPr>
      <w:r>
        <w:rPr>
          <w:szCs w:val="24"/>
        </w:rPr>
        <w:t>........................................................................................................................................................................</w:t>
      </w:r>
    </w:p>
    <w:p w:rsidR="00C10190" w:rsidRDefault="00C10190" w:rsidP="006C57AA">
      <w:pPr>
        <w:tabs>
          <w:tab w:val="left" w:pos="426"/>
          <w:tab w:val="left" w:pos="2013"/>
          <w:tab w:val="left" w:pos="3119"/>
          <w:tab w:val="left" w:pos="4536"/>
        </w:tabs>
        <w:spacing w:before="120"/>
        <w:rPr>
          <w:szCs w:val="24"/>
        </w:rPr>
      </w:pPr>
      <w:r>
        <w:rPr>
          <w:szCs w:val="24"/>
        </w:rPr>
        <w:t>.........................................................................................................................................................................</w:t>
      </w:r>
    </w:p>
    <w:p w:rsidR="00C10190" w:rsidRDefault="00C10190" w:rsidP="006C57AA">
      <w:pPr>
        <w:tabs>
          <w:tab w:val="left" w:pos="426"/>
          <w:tab w:val="left" w:pos="2013"/>
          <w:tab w:val="left" w:pos="3119"/>
          <w:tab w:val="left" w:pos="4536"/>
        </w:tabs>
        <w:spacing w:before="120"/>
        <w:rPr>
          <w:szCs w:val="24"/>
        </w:rPr>
      </w:pPr>
      <w:r>
        <w:rPr>
          <w:szCs w:val="24"/>
        </w:rPr>
        <w:t>........................................................................................................................................................................</w:t>
      </w:r>
    </w:p>
    <w:p w:rsidR="00C10190" w:rsidRDefault="00C10190" w:rsidP="006C57AA">
      <w:pPr>
        <w:tabs>
          <w:tab w:val="left" w:pos="426"/>
          <w:tab w:val="left" w:pos="2013"/>
          <w:tab w:val="left" w:pos="3119"/>
          <w:tab w:val="left" w:pos="4536"/>
        </w:tabs>
        <w:spacing w:before="120"/>
        <w:rPr>
          <w:szCs w:val="24"/>
        </w:rPr>
      </w:pPr>
      <w:r>
        <w:rPr>
          <w:szCs w:val="24"/>
        </w:rPr>
        <w:t>........................................................................................................................................................................</w:t>
      </w:r>
    </w:p>
    <w:p w:rsidR="00C10190" w:rsidRDefault="00C10190" w:rsidP="006C57AA">
      <w:pPr>
        <w:tabs>
          <w:tab w:val="left" w:pos="426"/>
          <w:tab w:val="left" w:pos="2013"/>
          <w:tab w:val="left" w:pos="3119"/>
          <w:tab w:val="left" w:pos="4536"/>
        </w:tabs>
        <w:spacing w:before="120"/>
        <w:rPr>
          <w:szCs w:val="24"/>
        </w:rPr>
      </w:pPr>
      <w:r>
        <w:rPr>
          <w:szCs w:val="24"/>
        </w:rPr>
        <w:t>.........................................................................................................................................................................</w:t>
      </w:r>
    </w:p>
    <w:p w:rsidR="00C10190" w:rsidRDefault="00C10190" w:rsidP="00A40ADB">
      <w:pPr>
        <w:pStyle w:val="Textodstavce"/>
        <w:numPr>
          <w:ilvl w:val="0"/>
          <w:numId w:val="0"/>
        </w:numPr>
        <w:tabs>
          <w:tab w:val="clear" w:pos="851"/>
          <w:tab w:val="left" w:pos="567"/>
        </w:tabs>
        <w:spacing w:before="360"/>
        <w:rPr>
          <w:b/>
        </w:rPr>
      </w:pPr>
      <w:r>
        <w:rPr>
          <w:b/>
        </w:rPr>
        <w:t>VI</w:t>
      </w:r>
      <w:proofErr w:type="gramStart"/>
      <w:r>
        <w:rPr>
          <w:b/>
        </w:rPr>
        <w:t xml:space="preserve">.  </w:t>
      </w:r>
      <w:proofErr w:type="spellStart"/>
      <w:r>
        <w:rPr>
          <w:b/>
        </w:rPr>
        <w:t>Údaje</w:t>
      </w:r>
      <w:proofErr w:type="spellEnd"/>
      <w:proofErr w:type="gram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C10190" w:rsidRDefault="00C10190"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2"/>
        <w:gridCol w:w="2127"/>
        <w:gridCol w:w="1104"/>
        <w:gridCol w:w="3828"/>
        <w:gridCol w:w="1154"/>
      </w:tblGrid>
      <w:tr w:rsidR="00C10190" w:rsidTr="00A40ADB">
        <w:trPr>
          <w:cantSplit/>
          <w:trHeight w:val="400"/>
          <w:jc w:val="center"/>
        </w:trPr>
        <w:tc>
          <w:tcPr>
            <w:tcW w:w="1702" w:type="dxa"/>
            <w:vAlign w:val="center"/>
          </w:tcPr>
          <w:p w:rsidR="00C10190" w:rsidRDefault="00C10190">
            <w:pPr>
              <w:tabs>
                <w:tab w:val="left" w:pos="426"/>
              </w:tabs>
              <w:spacing w:before="60" w:after="60"/>
              <w:jc w:val="center"/>
              <w:rPr>
                <w:szCs w:val="22"/>
              </w:rPr>
            </w:pPr>
            <w:r>
              <w:rPr>
                <w:sz w:val="22"/>
                <w:szCs w:val="22"/>
              </w:rPr>
              <w:t>obec</w:t>
            </w:r>
          </w:p>
        </w:tc>
        <w:tc>
          <w:tcPr>
            <w:tcW w:w="2127" w:type="dxa"/>
            <w:vAlign w:val="center"/>
          </w:tcPr>
          <w:p w:rsidR="00C10190" w:rsidRDefault="00C10190">
            <w:pPr>
              <w:tabs>
                <w:tab w:val="left" w:pos="426"/>
              </w:tabs>
              <w:spacing w:before="60" w:after="60"/>
              <w:jc w:val="center"/>
              <w:rPr>
                <w:szCs w:val="22"/>
              </w:rPr>
            </w:pPr>
            <w:r>
              <w:rPr>
                <w:sz w:val="22"/>
                <w:szCs w:val="22"/>
              </w:rPr>
              <w:t>katastrální území</w:t>
            </w:r>
          </w:p>
        </w:tc>
        <w:tc>
          <w:tcPr>
            <w:tcW w:w="1104" w:type="dxa"/>
            <w:vAlign w:val="center"/>
          </w:tcPr>
          <w:p w:rsidR="00C10190" w:rsidRDefault="00C10190">
            <w:pPr>
              <w:tabs>
                <w:tab w:val="left" w:pos="426"/>
              </w:tabs>
              <w:spacing w:after="60"/>
              <w:jc w:val="center"/>
              <w:rPr>
                <w:szCs w:val="22"/>
              </w:rPr>
            </w:pPr>
            <w:r>
              <w:rPr>
                <w:sz w:val="22"/>
                <w:szCs w:val="22"/>
              </w:rPr>
              <w:t>parcelní č.</w:t>
            </w:r>
          </w:p>
        </w:tc>
        <w:tc>
          <w:tcPr>
            <w:tcW w:w="3828" w:type="dxa"/>
            <w:vAlign w:val="center"/>
          </w:tcPr>
          <w:p w:rsidR="00C10190" w:rsidRDefault="00C10190">
            <w:pPr>
              <w:tabs>
                <w:tab w:val="left" w:pos="426"/>
              </w:tabs>
              <w:spacing w:after="60"/>
              <w:jc w:val="center"/>
              <w:rPr>
                <w:szCs w:val="22"/>
              </w:rPr>
            </w:pPr>
            <w:r>
              <w:rPr>
                <w:sz w:val="22"/>
                <w:szCs w:val="22"/>
              </w:rPr>
              <w:t>druh pozemku podle katastru nemovitostí</w:t>
            </w:r>
          </w:p>
        </w:tc>
        <w:tc>
          <w:tcPr>
            <w:tcW w:w="1154" w:type="dxa"/>
            <w:vAlign w:val="center"/>
          </w:tcPr>
          <w:p w:rsidR="00C10190" w:rsidRDefault="00C10190">
            <w:pPr>
              <w:tabs>
                <w:tab w:val="left" w:pos="426"/>
              </w:tabs>
              <w:spacing w:before="60" w:after="60"/>
              <w:jc w:val="center"/>
              <w:rPr>
                <w:szCs w:val="22"/>
              </w:rPr>
            </w:pPr>
            <w:r>
              <w:rPr>
                <w:sz w:val="22"/>
                <w:szCs w:val="22"/>
              </w:rPr>
              <w:t xml:space="preserve">výměra [m²] </w:t>
            </w:r>
          </w:p>
        </w:tc>
      </w:tr>
      <w:tr w:rsidR="00C10190" w:rsidTr="00A40ADB">
        <w:trPr>
          <w:cantSplit/>
          <w:trHeight w:val="400"/>
          <w:jc w:val="center"/>
        </w:trPr>
        <w:tc>
          <w:tcPr>
            <w:tcW w:w="1702" w:type="dxa"/>
            <w:vAlign w:val="bottom"/>
          </w:tcPr>
          <w:p w:rsidR="00C10190" w:rsidRDefault="00C10190">
            <w:pPr>
              <w:tabs>
                <w:tab w:val="left" w:pos="426"/>
              </w:tabs>
              <w:rPr>
                <w:szCs w:val="24"/>
              </w:rPr>
            </w:pPr>
          </w:p>
          <w:p w:rsidR="00C10190" w:rsidRDefault="00C10190">
            <w:pPr>
              <w:tabs>
                <w:tab w:val="left" w:pos="426"/>
              </w:tabs>
              <w:rPr>
                <w:szCs w:val="24"/>
              </w:rPr>
            </w:pPr>
          </w:p>
        </w:tc>
        <w:tc>
          <w:tcPr>
            <w:tcW w:w="2127" w:type="dxa"/>
            <w:vAlign w:val="bottom"/>
          </w:tcPr>
          <w:p w:rsidR="00C10190" w:rsidRDefault="00C10190">
            <w:pPr>
              <w:tabs>
                <w:tab w:val="left" w:pos="426"/>
              </w:tabs>
              <w:rPr>
                <w:szCs w:val="24"/>
              </w:rPr>
            </w:pPr>
          </w:p>
        </w:tc>
        <w:tc>
          <w:tcPr>
            <w:tcW w:w="1104" w:type="dxa"/>
            <w:vAlign w:val="bottom"/>
          </w:tcPr>
          <w:p w:rsidR="00C10190" w:rsidRDefault="00C10190">
            <w:pPr>
              <w:tabs>
                <w:tab w:val="left" w:pos="426"/>
              </w:tabs>
              <w:rPr>
                <w:szCs w:val="24"/>
              </w:rPr>
            </w:pPr>
          </w:p>
        </w:tc>
        <w:tc>
          <w:tcPr>
            <w:tcW w:w="3828" w:type="dxa"/>
            <w:vAlign w:val="bottom"/>
          </w:tcPr>
          <w:p w:rsidR="00C10190" w:rsidRDefault="00C10190">
            <w:pPr>
              <w:tabs>
                <w:tab w:val="left" w:pos="426"/>
              </w:tabs>
              <w:rPr>
                <w:szCs w:val="24"/>
              </w:rPr>
            </w:pPr>
          </w:p>
        </w:tc>
        <w:tc>
          <w:tcPr>
            <w:tcW w:w="1154" w:type="dxa"/>
            <w:vAlign w:val="bottom"/>
          </w:tcPr>
          <w:p w:rsidR="00C10190" w:rsidRDefault="00C10190">
            <w:pPr>
              <w:tabs>
                <w:tab w:val="left" w:pos="426"/>
              </w:tabs>
              <w:rPr>
                <w:szCs w:val="24"/>
              </w:rPr>
            </w:pPr>
          </w:p>
        </w:tc>
      </w:tr>
      <w:tr w:rsidR="00C10190" w:rsidTr="00A40ADB">
        <w:trPr>
          <w:cantSplit/>
          <w:trHeight w:val="400"/>
          <w:jc w:val="center"/>
        </w:trPr>
        <w:tc>
          <w:tcPr>
            <w:tcW w:w="1702" w:type="dxa"/>
            <w:vAlign w:val="bottom"/>
          </w:tcPr>
          <w:p w:rsidR="00C10190" w:rsidRDefault="00C10190">
            <w:pPr>
              <w:rPr>
                <w:szCs w:val="24"/>
              </w:rPr>
            </w:pPr>
          </w:p>
          <w:p w:rsidR="00C10190" w:rsidRDefault="00C10190">
            <w:pPr>
              <w:tabs>
                <w:tab w:val="left" w:pos="426"/>
              </w:tabs>
              <w:rPr>
                <w:szCs w:val="24"/>
              </w:rPr>
            </w:pPr>
          </w:p>
        </w:tc>
        <w:tc>
          <w:tcPr>
            <w:tcW w:w="2127" w:type="dxa"/>
            <w:vAlign w:val="bottom"/>
          </w:tcPr>
          <w:p w:rsidR="00C10190" w:rsidRDefault="00C10190">
            <w:pPr>
              <w:tabs>
                <w:tab w:val="left" w:pos="426"/>
              </w:tabs>
              <w:rPr>
                <w:szCs w:val="24"/>
              </w:rPr>
            </w:pPr>
          </w:p>
        </w:tc>
        <w:tc>
          <w:tcPr>
            <w:tcW w:w="1104" w:type="dxa"/>
            <w:vAlign w:val="bottom"/>
          </w:tcPr>
          <w:p w:rsidR="00C10190" w:rsidRDefault="00C10190">
            <w:pPr>
              <w:tabs>
                <w:tab w:val="left" w:pos="426"/>
              </w:tabs>
              <w:rPr>
                <w:szCs w:val="24"/>
              </w:rPr>
            </w:pPr>
          </w:p>
        </w:tc>
        <w:tc>
          <w:tcPr>
            <w:tcW w:w="3828" w:type="dxa"/>
            <w:vAlign w:val="bottom"/>
          </w:tcPr>
          <w:p w:rsidR="00C10190" w:rsidRDefault="00C10190">
            <w:pPr>
              <w:tabs>
                <w:tab w:val="left" w:pos="426"/>
              </w:tabs>
              <w:rPr>
                <w:szCs w:val="24"/>
              </w:rPr>
            </w:pPr>
          </w:p>
        </w:tc>
        <w:tc>
          <w:tcPr>
            <w:tcW w:w="1154" w:type="dxa"/>
            <w:vAlign w:val="bottom"/>
          </w:tcPr>
          <w:p w:rsidR="00C10190" w:rsidRDefault="00C10190">
            <w:pPr>
              <w:tabs>
                <w:tab w:val="left" w:pos="426"/>
              </w:tabs>
              <w:rPr>
                <w:szCs w:val="24"/>
              </w:rPr>
            </w:pPr>
          </w:p>
        </w:tc>
      </w:tr>
      <w:tr w:rsidR="00C10190" w:rsidTr="00A40ADB">
        <w:trPr>
          <w:cantSplit/>
          <w:trHeight w:val="400"/>
          <w:jc w:val="center"/>
        </w:trPr>
        <w:tc>
          <w:tcPr>
            <w:tcW w:w="1702" w:type="dxa"/>
            <w:vAlign w:val="bottom"/>
          </w:tcPr>
          <w:p w:rsidR="00C10190" w:rsidRDefault="00C10190">
            <w:pPr>
              <w:rPr>
                <w:szCs w:val="24"/>
              </w:rPr>
            </w:pPr>
          </w:p>
          <w:p w:rsidR="00C10190" w:rsidRDefault="00C10190">
            <w:pPr>
              <w:tabs>
                <w:tab w:val="left" w:pos="426"/>
              </w:tabs>
              <w:rPr>
                <w:szCs w:val="24"/>
              </w:rPr>
            </w:pPr>
          </w:p>
        </w:tc>
        <w:tc>
          <w:tcPr>
            <w:tcW w:w="2127" w:type="dxa"/>
            <w:vAlign w:val="bottom"/>
          </w:tcPr>
          <w:p w:rsidR="00C10190" w:rsidRDefault="00C10190">
            <w:pPr>
              <w:tabs>
                <w:tab w:val="left" w:pos="426"/>
              </w:tabs>
              <w:rPr>
                <w:szCs w:val="24"/>
              </w:rPr>
            </w:pPr>
          </w:p>
        </w:tc>
        <w:tc>
          <w:tcPr>
            <w:tcW w:w="1104" w:type="dxa"/>
            <w:vAlign w:val="bottom"/>
          </w:tcPr>
          <w:p w:rsidR="00C10190" w:rsidRDefault="00C10190">
            <w:pPr>
              <w:tabs>
                <w:tab w:val="left" w:pos="426"/>
              </w:tabs>
              <w:rPr>
                <w:szCs w:val="24"/>
              </w:rPr>
            </w:pPr>
          </w:p>
        </w:tc>
        <w:tc>
          <w:tcPr>
            <w:tcW w:w="3828" w:type="dxa"/>
            <w:vAlign w:val="bottom"/>
          </w:tcPr>
          <w:p w:rsidR="00C10190" w:rsidRDefault="00C10190">
            <w:pPr>
              <w:tabs>
                <w:tab w:val="left" w:pos="426"/>
              </w:tabs>
              <w:rPr>
                <w:szCs w:val="24"/>
              </w:rPr>
            </w:pPr>
          </w:p>
        </w:tc>
        <w:tc>
          <w:tcPr>
            <w:tcW w:w="1154" w:type="dxa"/>
            <w:vAlign w:val="bottom"/>
          </w:tcPr>
          <w:p w:rsidR="00C10190" w:rsidRDefault="00C10190">
            <w:pPr>
              <w:tabs>
                <w:tab w:val="left" w:pos="426"/>
              </w:tabs>
              <w:rPr>
                <w:szCs w:val="24"/>
              </w:rPr>
            </w:pPr>
          </w:p>
        </w:tc>
      </w:tr>
    </w:tbl>
    <w:p w:rsidR="00C10190" w:rsidRDefault="00C10190" w:rsidP="006C57AA">
      <w:pPr>
        <w:tabs>
          <w:tab w:val="left" w:pos="426"/>
          <w:tab w:val="left" w:pos="4536"/>
          <w:tab w:val="left" w:pos="4706"/>
        </w:tabs>
        <w:spacing w:before="120"/>
        <w:rPr>
          <w:szCs w:val="24"/>
        </w:rPr>
      </w:pPr>
      <w:r>
        <w:rPr>
          <w:sz w:val="22"/>
          <w:szCs w:val="22"/>
        </w:rPr>
        <w:t xml:space="preserve">Jedná-li se o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C10190" w:rsidRDefault="00C10190"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C01B5">
        <w:rPr>
          <w:b/>
          <w:szCs w:val="24"/>
        </w:rPr>
      </w:r>
      <w:r w:rsidR="007C01B5">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7C01B5">
        <w:rPr>
          <w:b/>
          <w:szCs w:val="24"/>
        </w:rPr>
      </w:r>
      <w:r w:rsidR="007C01B5">
        <w:rPr>
          <w:b/>
          <w:szCs w:val="24"/>
        </w:rPr>
        <w:fldChar w:fldCharType="separate"/>
      </w:r>
      <w:r>
        <w:rPr>
          <w:b/>
          <w:szCs w:val="24"/>
        </w:rPr>
        <w:fldChar w:fldCharType="end"/>
      </w:r>
      <w:r>
        <w:rPr>
          <w:b/>
          <w:szCs w:val="24"/>
        </w:rPr>
        <w:t xml:space="preserve">  </w:t>
      </w:r>
      <w:r>
        <w:rPr>
          <w:szCs w:val="24"/>
        </w:rPr>
        <w:t>ne</w:t>
      </w:r>
    </w:p>
    <w:p w:rsidR="00C10190" w:rsidRDefault="00C10190" w:rsidP="006C57AA">
      <w:pPr>
        <w:tabs>
          <w:tab w:val="left" w:pos="426"/>
          <w:tab w:val="left" w:pos="4536"/>
          <w:tab w:val="left" w:pos="4706"/>
        </w:tabs>
        <w:spacing w:before="120"/>
        <w:rPr>
          <w:szCs w:val="24"/>
        </w:rPr>
      </w:pPr>
    </w:p>
    <w:p w:rsidR="00C10190" w:rsidRDefault="00C10190" w:rsidP="00A40ADB">
      <w:pPr>
        <w:pStyle w:val="Zkladntext"/>
        <w:rPr>
          <w:b/>
          <w:bCs/>
        </w:rPr>
      </w:pPr>
      <w:r>
        <w:rPr>
          <w:b/>
          <w:bCs/>
        </w:rPr>
        <w:t>Požadovaná výjimka:</w:t>
      </w:r>
    </w:p>
    <w:p w:rsidR="00C10190" w:rsidRPr="00705128" w:rsidRDefault="00C10190" w:rsidP="00A40ADB">
      <w:pPr>
        <w:pStyle w:val="Zkladntext"/>
        <w:rPr>
          <w:b/>
          <w:bCs/>
        </w:rPr>
      </w:pPr>
      <w:r w:rsidRPr="00705128">
        <w:rPr>
          <w:b/>
          <w:bCs/>
        </w:rPr>
        <w:t>VYHLÁŠKA č. 268/2009 Sb., o technických požadavcích na stavby</w:t>
      </w:r>
    </w:p>
    <w:p w:rsidR="00C10190" w:rsidRDefault="00C10190" w:rsidP="00A40ADB">
      <w:pPr>
        <w:pStyle w:val="Zkladntext"/>
        <w:ind w:left="540" w:hanging="540"/>
        <w:rPr>
          <w:sz w:val="24"/>
          <w:szCs w:val="24"/>
        </w:rPr>
      </w:pPr>
      <w:bookmarkStart w:id="1" w:name="Zaškrtávací3"/>
    </w:p>
    <w:p w:rsidR="00C10190" w:rsidRPr="002172DC" w:rsidRDefault="00C10190" w:rsidP="00A40ADB">
      <w:pPr>
        <w:pStyle w:val="Zkladntext"/>
        <w:ind w:left="540" w:hanging="540"/>
        <w:rPr>
          <w:sz w:val="24"/>
          <w:szCs w:val="24"/>
        </w:rPr>
      </w:pPr>
      <w:r w:rsidRPr="002172DC">
        <w:rPr>
          <w:sz w:val="24"/>
          <w:szCs w:val="24"/>
        </w:rPr>
        <w:fldChar w:fldCharType="begin">
          <w:ffData>
            <w:name w:val="Zaškrtávací3"/>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1"/>
      <w:r w:rsidRPr="002172DC">
        <w:rPr>
          <w:sz w:val="24"/>
          <w:szCs w:val="24"/>
        </w:rPr>
        <w:t xml:space="preserve"> § 5 odst. 2 </w:t>
      </w:r>
      <w:r w:rsidRPr="002172DC">
        <w:rPr>
          <w:sz w:val="16"/>
          <w:szCs w:val="16"/>
        </w:rPr>
        <w:t xml:space="preserve">- </w:t>
      </w:r>
      <w:r w:rsidRPr="002172DC">
        <w:rPr>
          <w:b/>
          <w:bCs/>
          <w:sz w:val="16"/>
          <w:szCs w:val="16"/>
        </w:rPr>
        <w:t xml:space="preserve">Rozptylové plochy a zařízení pro dopravu v klidu, </w:t>
      </w:r>
      <w:r w:rsidRPr="002172DC">
        <w:rPr>
          <w:sz w:val="16"/>
          <w:szCs w:val="16"/>
        </w:rPr>
        <w:t>Odstavná a parkovací stání</w:t>
      </w:r>
    </w:p>
    <w:bookmarkStart w:id="2" w:name="Zaškrtávací2"/>
    <w:p w:rsidR="00C10190" w:rsidRPr="002172DC" w:rsidRDefault="00C10190" w:rsidP="00A40ADB">
      <w:pPr>
        <w:pStyle w:val="Zkladntext"/>
        <w:ind w:left="540" w:hanging="540"/>
        <w:rPr>
          <w:sz w:val="24"/>
          <w:szCs w:val="24"/>
        </w:rPr>
      </w:pPr>
      <w:r w:rsidRPr="002172DC">
        <w:rPr>
          <w:sz w:val="24"/>
          <w:szCs w:val="24"/>
        </w:rPr>
        <w:fldChar w:fldCharType="begin">
          <w:ffData>
            <w:name w:val="Zaškrtávací2"/>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2"/>
      <w:r w:rsidRPr="002172DC">
        <w:rPr>
          <w:sz w:val="24"/>
          <w:szCs w:val="24"/>
        </w:rPr>
        <w:t xml:space="preserve"> § 10 odst. 3 </w:t>
      </w:r>
      <w:r w:rsidRPr="002172DC">
        <w:rPr>
          <w:sz w:val="16"/>
          <w:szCs w:val="16"/>
        </w:rPr>
        <w:t xml:space="preserve">- </w:t>
      </w:r>
      <w:r w:rsidRPr="002172DC">
        <w:rPr>
          <w:b/>
          <w:bCs/>
          <w:sz w:val="16"/>
          <w:szCs w:val="16"/>
        </w:rPr>
        <w:t xml:space="preserve">Všeobecné požadavky pro ochranu zdraví, zdravých životních podmínek a životního prostředí, </w:t>
      </w:r>
      <w:r w:rsidRPr="002172DC">
        <w:rPr>
          <w:sz w:val="16"/>
          <w:szCs w:val="16"/>
        </w:rPr>
        <w:t>Úroveň podlahy obytné místnosti nad upraveným terénem a nad hladinou podzemní vody je dána normovými hodnotami.</w:t>
      </w:r>
    </w:p>
    <w:bookmarkStart w:id="3" w:name="Zaškrtávací1"/>
    <w:p w:rsidR="00C10190" w:rsidRPr="002172DC" w:rsidRDefault="00C10190" w:rsidP="00A40ADB">
      <w:pPr>
        <w:pStyle w:val="Zkladntext"/>
        <w:ind w:left="540" w:hanging="540"/>
        <w:rPr>
          <w:sz w:val="16"/>
          <w:szCs w:val="16"/>
        </w:rPr>
      </w:pPr>
      <w:r w:rsidRPr="002172DC">
        <w:rPr>
          <w:sz w:val="24"/>
          <w:szCs w:val="24"/>
        </w:rPr>
        <w:fldChar w:fldCharType="begin">
          <w:ffData>
            <w:name w:val="Zaškrtávací1"/>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3"/>
      <w:r w:rsidRPr="002172DC">
        <w:rPr>
          <w:sz w:val="24"/>
          <w:szCs w:val="24"/>
        </w:rPr>
        <w:t xml:space="preserve"> § 10 odst. 5 </w:t>
      </w:r>
      <w:r w:rsidRPr="002172DC">
        <w:rPr>
          <w:sz w:val="16"/>
          <w:szCs w:val="16"/>
        </w:rPr>
        <w:t xml:space="preserve">- </w:t>
      </w:r>
      <w:r w:rsidRPr="002172DC">
        <w:rPr>
          <w:b/>
          <w:bCs/>
          <w:sz w:val="16"/>
          <w:szCs w:val="16"/>
        </w:rPr>
        <w:t xml:space="preserve">Všeobecné požadavky pro ochranu zdraví, zdravých životních podmínek a životního prostředí, </w:t>
      </w:r>
      <w:r w:rsidRPr="002172DC">
        <w:rPr>
          <w:sz w:val="16"/>
          <w:szCs w:val="16"/>
        </w:rPr>
        <w:t>Světlá výška místností</w:t>
      </w:r>
    </w:p>
    <w:bookmarkStart w:id="4" w:name="Zaškrtávací4"/>
    <w:p w:rsidR="00C10190" w:rsidRPr="002172DC" w:rsidRDefault="00C10190" w:rsidP="00A40ADB">
      <w:pPr>
        <w:pStyle w:val="Zkladntext"/>
        <w:rPr>
          <w:sz w:val="16"/>
          <w:szCs w:val="16"/>
        </w:rPr>
      </w:pPr>
      <w:r w:rsidRPr="002172DC">
        <w:rPr>
          <w:sz w:val="24"/>
          <w:szCs w:val="24"/>
        </w:rPr>
        <w:fldChar w:fldCharType="begin">
          <w:ffData>
            <w:name w:val="Zaškrtávací4"/>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4"/>
      <w:r w:rsidRPr="002172DC">
        <w:rPr>
          <w:sz w:val="24"/>
          <w:szCs w:val="24"/>
        </w:rPr>
        <w:t xml:space="preserve"> § 11 odst. 2 </w:t>
      </w:r>
      <w:r w:rsidRPr="002172DC">
        <w:rPr>
          <w:sz w:val="16"/>
          <w:szCs w:val="16"/>
        </w:rPr>
        <w:t xml:space="preserve">- </w:t>
      </w:r>
      <w:r w:rsidRPr="002172DC">
        <w:rPr>
          <w:b/>
          <w:bCs/>
          <w:sz w:val="16"/>
          <w:szCs w:val="16"/>
        </w:rPr>
        <w:t xml:space="preserve">Denní a umělé osvětlení, větrání a vytápění, </w:t>
      </w:r>
      <w:r w:rsidRPr="002172DC">
        <w:rPr>
          <w:sz w:val="16"/>
          <w:szCs w:val="16"/>
        </w:rPr>
        <w:t>Obytné místnosti musí mít zajištěno denní osvětlení v souladu s normovými hodnotami</w:t>
      </w:r>
    </w:p>
    <w:bookmarkStart w:id="5" w:name="Zaškrtávací5"/>
    <w:p w:rsidR="00C10190" w:rsidRPr="002172DC" w:rsidRDefault="00C10190" w:rsidP="00A40ADB">
      <w:pPr>
        <w:pStyle w:val="Zkladntext"/>
        <w:rPr>
          <w:sz w:val="16"/>
          <w:szCs w:val="16"/>
        </w:rPr>
      </w:pPr>
      <w:r w:rsidRPr="002172DC">
        <w:rPr>
          <w:sz w:val="24"/>
          <w:szCs w:val="24"/>
        </w:rPr>
        <w:fldChar w:fldCharType="begin">
          <w:ffData>
            <w:name w:val="Zaškrtávací5"/>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5"/>
      <w:r w:rsidRPr="002172DC">
        <w:rPr>
          <w:sz w:val="24"/>
          <w:szCs w:val="24"/>
        </w:rPr>
        <w:t xml:space="preserve"> § 12 odst. 2 </w:t>
      </w:r>
      <w:r w:rsidRPr="002172DC">
        <w:rPr>
          <w:sz w:val="16"/>
          <w:szCs w:val="16"/>
        </w:rPr>
        <w:t xml:space="preserve">- </w:t>
      </w:r>
      <w:r w:rsidRPr="002172DC">
        <w:rPr>
          <w:b/>
          <w:bCs/>
          <w:sz w:val="16"/>
          <w:szCs w:val="16"/>
        </w:rPr>
        <w:t>Denní a umělé osvětlení, větrání a vytápění,</w:t>
      </w:r>
      <w:r w:rsidRPr="002172DC">
        <w:rPr>
          <w:sz w:val="16"/>
          <w:szCs w:val="16"/>
        </w:rPr>
        <w:t xml:space="preserve"> Větrání a denní osvětlení příslušenství bytu je přípustné i ze světlíkových a větracích šachet, mají-li půdorys nejméně </w:t>
      </w:r>
      <w:smartTag w:uri="urn:schemas-microsoft-com:office:smarttags" w:element="metricconverter">
        <w:smartTagPr>
          <w:attr w:name="ProductID" w:val="5 m2"/>
        </w:smartTagPr>
        <w:r w:rsidRPr="002172DC">
          <w:rPr>
            <w:sz w:val="16"/>
            <w:szCs w:val="16"/>
          </w:rPr>
          <w:t>5 m</w:t>
        </w:r>
        <w:r w:rsidRPr="002172DC">
          <w:rPr>
            <w:sz w:val="16"/>
            <w:szCs w:val="16"/>
            <w:vertAlign w:val="superscript"/>
          </w:rPr>
          <w:t>2</w:t>
        </w:r>
      </w:smartTag>
      <w:r w:rsidRPr="002172DC">
        <w:rPr>
          <w:sz w:val="16"/>
          <w:szCs w:val="16"/>
        </w:rPr>
        <w:t xml:space="preserve"> a délku kratší strany nejméně </w:t>
      </w:r>
      <w:smartTag w:uri="urn:schemas-microsoft-com:office:smarttags" w:element="metricconverter">
        <w:smartTagPr>
          <w:attr w:name="ProductID" w:val="1500 mm"/>
        </w:smartTagPr>
        <w:r w:rsidRPr="002172DC">
          <w:rPr>
            <w:sz w:val="16"/>
            <w:szCs w:val="16"/>
          </w:rPr>
          <w:t>1500 mm</w:t>
        </w:r>
      </w:smartTag>
      <w:r w:rsidRPr="002172DC">
        <w:rPr>
          <w:sz w:val="16"/>
          <w:szCs w:val="16"/>
        </w:rPr>
        <w:t>. Jejich dno musí být přístupné, snadno čistitelné a musí mít odtok se zápachovým uzávěrem.</w:t>
      </w:r>
    </w:p>
    <w:bookmarkStart w:id="6" w:name="Zaškrtávací6"/>
    <w:p w:rsidR="00C10190" w:rsidRPr="002172DC" w:rsidRDefault="00C10190" w:rsidP="00A40ADB">
      <w:pPr>
        <w:pStyle w:val="Zkladntext"/>
        <w:rPr>
          <w:sz w:val="24"/>
          <w:szCs w:val="24"/>
        </w:rPr>
      </w:pPr>
      <w:r w:rsidRPr="002172DC">
        <w:rPr>
          <w:sz w:val="24"/>
          <w:szCs w:val="24"/>
        </w:rPr>
        <w:fldChar w:fldCharType="begin">
          <w:ffData>
            <w:name w:val="Zaškrtávací6"/>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6"/>
      <w:r w:rsidRPr="002172DC">
        <w:rPr>
          <w:sz w:val="24"/>
          <w:szCs w:val="24"/>
        </w:rPr>
        <w:t xml:space="preserve"> § 13 odst. 2 </w:t>
      </w:r>
      <w:r w:rsidRPr="002172DC">
        <w:rPr>
          <w:sz w:val="16"/>
          <w:szCs w:val="16"/>
        </w:rPr>
        <w:t xml:space="preserve">– </w:t>
      </w:r>
      <w:r w:rsidRPr="002172DC">
        <w:rPr>
          <w:b/>
          <w:bCs/>
          <w:sz w:val="16"/>
          <w:szCs w:val="16"/>
        </w:rPr>
        <w:t xml:space="preserve">Proslunění, </w:t>
      </w:r>
      <w:r w:rsidRPr="002172DC">
        <w:rPr>
          <w:sz w:val="16"/>
          <w:szCs w:val="16"/>
        </w:rPr>
        <w:t>Všechny byty musí být prosluněny</w:t>
      </w:r>
    </w:p>
    <w:bookmarkStart w:id="7" w:name="Zaškrtávací7"/>
    <w:p w:rsidR="00C10190" w:rsidRPr="002172DC" w:rsidRDefault="00C10190" w:rsidP="00A40ADB">
      <w:pPr>
        <w:pStyle w:val="Zkladntext"/>
        <w:rPr>
          <w:sz w:val="24"/>
          <w:szCs w:val="24"/>
        </w:rPr>
      </w:pPr>
      <w:r w:rsidRPr="002172DC">
        <w:rPr>
          <w:sz w:val="24"/>
          <w:szCs w:val="24"/>
        </w:rPr>
        <w:fldChar w:fldCharType="begin">
          <w:ffData>
            <w:name w:val="Zaškrtávací7"/>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7"/>
      <w:r w:rsidRPr="002172DC">
        <w:rPr>
          <w:sz w:val="24"/>
          <w:szCs w:val="24"/>
        </w:rPr>
        <w:t xml:space="preserve"> § 18 odst. 6 </w:t>
      </w:r>
      <w:r w:rsidRPr="002172DC">
        <w:rPr>
          <w:sz w:val="16"/>
          <w:szCs w:val="16"/>
        </w:rPr>
        <w:t xml:space="preserve">- </w:t>
      </w:r>
      <w:r w:rsidRPr="002172DC">
        <w:rPr>
          <w:b/>
          <w:bCs/>
          <w:sz w:val="16"/>
          <w:szCs w:val="16"/>
        </w:rPr>
        <w:t xml:space="preserve">Zakládání staveb, </w:t>
      </w:r>
      <w:r w:rsidRPr="002172DC">
        <w:rPr>
          <w:sz w:val="16"/>
          <w:szCs w:val="16"/>
        </w:rPr>
        <w:t>Podzemní stavební konstrukce, oddělující vnitřní prostory od okolní zeminy nebo od základů, se musí izolovat proti zemní vlhkosti, popřípadě proti podzemní vodě.</w:t>
      </w:r>
    </w:p>
    <w:bookmarkStart w:id="8" w:name="Zaškrtávací8"/>
    <w:p w:rsidR="00C10190" w:rsidRPr="002172DC" w:rsidRDefault="00C10190" w:rsidP="00A40ADB">
      <w:pPr>
        <w:pStyle w:val="Zkladntext"/>
        <w:rPr>
          <w:sz w:val="16"/>
          <w:szCs w:val="16"/>
        </w:rPr>
      </w:pPr>
      <w:r w:rsidRPr="002172DC">
        <w:rPr>
          <w:sz w:val="24"/>
          <w:szCs w:val="24"/>
        </w:rPr>
        <w:fldChar w:fldCharType="begin">
          <w:ffData>
            <w:name w:val="Zaškrtávací8"/>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8"/>
      <w:r w:rsidRPr="002172DC">
        <w:rPr>
          <w:sz w:val="24"/>
          <w:szCs w:val="24"/>
        </w:rPr>
        <w:t xml:space="preserve"> § 40 odst. 4 </w:t>
      </w:r>
      <w:r w:rsidRPr="002172DC">
        <w:rPr>
          <w:sz w:val="16"/>
          <w:szCs w:val="16"/>
        </w:rPr>
        <w:t xml:space="preserve">- </w:t>
      </w:r>
      <w:r w:rsidRPr="002172DC">
        <w:rPr>
          <w:b/>
          <w:bCs/>
          <w:sz w:val="16"/>
          <w:szCs w:val="16"/>
        </w:rPr>
        <w:t xml:space="preserve">Rodinné domy a stavby pro rodinnou rekreaci, </w:t>
      </w:r>
      <w:r w:rsidRPr="002172DC">
        <w:rPr>
          <w:sz w:val="16"/>
          <w:szCs w:val="16"/>
        </w:rPr>
        <w:t>U hlavních schodišť a u chodeb v rodinném domě a ve stavbě pro rodinnou rekreaci musí být nejmenší podchodná výška 2100 mm a nejmenší průchodná šířka 900 mm; u pomocných schodišť je nejmenší průchodná šířka 750 mm.</w:t>
      </w:r>
    </w:p>
    <w:bookmarkStart w:id="9" w:name="Zaškrtávací9"/>
    <w:p w:rsidR="00C10190" w:rsidRPr="002172DC" w:rsidRDefault="00C10190" w:rsidP="00A40ADB">
      <w:pPr>
        <w:pStyle w:val="Zkladntext"/>
        <w:rPr>
          <w:sz w:val="16"/>
          <w:szCs w:val="16"/>
        </w:rPr>
      </w:pPr>
      <w:r w:rsidRPr="002172DC">
        <w:rPr>
          <w:sz w:val="24"/>
          <w:szCs w:val="24"/>
        </w:rPr>
        <w:fldChar w:fldCharType="begin">
          <w:ffData>
            <w:name w:val="Zaškrtávací9"/>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9"/>
      <w:r w:rsidRPr="002172DC">
        <w:rPr>
          <w:sz w:val="24"/>
          <w:szCs w:val="24"/>
        </w:rPr>
        <w:t xml:space="preserve"> § 41 odst. 5 </w:t>
      </w:r>
      <w:r w:rsidRPr="002172DC">
        <w:rPr>
          <w:sz w:val="16"/>
          <w:szCs w:val="16"/>
        </w:rPr>
        <w:t xml:space="preserve">- </w:t>
      </w:r>
      <w:r w:rsidRPr="002172DC">
        <w:rPr>
          <w:b/>
          <w:bCs/>
          <w:sz w:val="16"/>
          <w:szCs w:val="16"/>
        </w:rPr>
        <w:t xml:space="preserve">Stavby se shromažďovacím prostorem, </w:t>
      </w:r>
      <w:r w:rsidRPr="002172DC">
        <w:rPr>
          <w:sz w:val="16"/>
          <w:szCs w:val="16"/>
        </w:rPr>
        <w:t xml:space="preserve">pro 50 žen nebo 100 mužů musí být k dispozici alespoň jedna samostatná místnost se záchodovou mísou a dále vždy pro 50 mužů jedno pisoárové stání nebo mušle a alespoň jedna samostatná místnost se záchodovou mísou pro osoby používající vozík pro invalidy. Personál musí mít hygienické zařízení oddělené od zařízení pro veřejnost. Hygienické zařízení musí být vždy uspořádáno podle pohlaví odděleně. Stavebně technické provedení musí odpovídat normovým hodnotám. </w:t>
      </w:r>
    </w:p>
    <w:bookmarkStart w:id="10" w:name="Zaškrtávací10"/>
    <w:p w:rsidR="00C10190" w:rsidRDefault="00C10190" w:rsidP="00A40ADB">
      <w:pPr>
        <w:pStyle w:val="Zkladntext"/>
        <w:rPr>
          <w:sz w:val="16"/>
          <w:szCs w:val="16"/>
        </w:rPr>
      </w:pPr>
      <w:r w:rsidRPr="002172DC">
        <w:rPr>
          <w:sz w:val="24"/>
          <w:szCs w:val="24"/>
        </w:rPr>
        <w:fldChar w:fldCharType="begin">
          <w:ffData>
            <w:name w:val="Zaškrtávací10"/>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10"/>
      <w:r w:rsidRPr="002172DC">
        <w:rPr>
          <w:sz w:val="24"/>
          <w:szCs w:val="24"/>
        </w:rPr>
        <w:t xml:space="preserve"> § 44 odst. 2 </w:t>
      </w:r>
      <w:r w:rsidRPr="002172DC">
        <w:rPr>
          <w:sz w:val="16"/>
          <w:szCs w:val="16"/>
        </w:rPr>
        <w:t xml:space="preserve">- </w:t>
      </w:r>
      <w:r w:rsidRPr="002172DC">
        <w:rPr>
          <w:b/>
          <w:bCs/>
          <w:sz w:val="16"/>
          <w:szCs w:val="16"/>
        </w:rPr>
        <w:t xml:space="preserve">Stavby ubytovacích zařízení, </w:t>
      </w:r>
      <w:r w:rsidRPr="002172DC">
        <w:rPr>
          <w:sz w:val="16"/>
          <w:szCs w:val="16"/>
        </w:rPr>
        <w:t>Hygienické zařízení ubytovací jednotky musí mít plochu nejméně 4 m</w:t>
      </w:r>
      <w:r w:rsidRPr="002172DC">
        <w:rPr>
          <w:sz w:val="16"/>
          <w:szCs w:val="16"/>
          <w:vertAlign w:val="superscript"/>
        </w:rPr>
        <w:t>2</w:t>
      </w:r>
      <w:r w:rsidRPr="002172DC">
        <w:rPr>
          <w:sz w:val="16"/>
          <w:szCs w:val="16"/>
        </w:rPr>
        <w:t>.</w:t>
      </w:r>
    </w:p>
    <w:p w:rsidR="00C10190" w:rsidRDefault="00C10190" w:rsidP="006C57AA">
      <w:pPr>
        <w:tabs>
          <w:tab w:val="left" w:pos="426"/>
          <w:tab w:val="left" w:pos="2127"/>
          <w:tab w:val="left" w:pos="3261"/>
        </w:tabs>
        <w:spacing w:line="360" w:lineRule="auto"/>
        <w:rPr>
          <w:szCs w:val="24"/>
        </w:rPr>
      </w:pPr>
    </w:p>
    <w:p w:rsidR="00C10190" w:rsidRPr="00705128" w:rsidRDefault="00C10190" w:rsidP="00A40ADB">
      <w:pPr>
        <w:pStyle w:val="Zkladntext"/>
        <w:rPr>
          <w:b/>
          <w:bCs/>
        </w:rPr>
      </w:pPr>
      <w:r w:rsidRPr="00705128">
        <w:rPr>
          <w:b/>
          <w:bCs/>
        </w:rPr>
        <w:t>VYHLÁŠKA č. 501/200</w:t>
      </w:r>
      <w:r>
        <w:rPr>
          <w:b/>
          <w:bCs/>
        </w:rPr>
        <w:t>6</w:t>
      </w:r>
      <w:r w:rsidRPr="00705128">
        <w:rPr>
          <w:b/>
          <w:bCs/>
        </w:rPr>
        <w:t> Sb., o obecných požadavcích na využívání území</w:t>
      </w:r>
    </w:p>
    <w:p w:rsidR="00C10190" w:rsidRPr="002172DC" w:rsidRDefault="00C10190" w:rsidP="00A40ADB">
      <w:pPr>
        <w:pStyle w:val="Zkladntext"/>
        <w:rPr>
          <w:sz w:val="16"/>
          <w:szCs w:val="16"/>
        </w:rPr>
      </w:pPr>
    </w:p>
    <w:bookmarkStart w:id="11" w:name="Zaškrtávací11"/>
    <w:p w:rsidR="00C10190" w:rsidRPr="002172DC" w:rsidRDefault="00C10190" w:rsidP="00A40ADB">
      <w:pPr>
        <w:pStyle w:val="Zkladntext"/>
        <w:rPr>
          <w:sz w:val="24"/>
          <w:szCs w:val="24"/>
        </w:rPr>
      </w:pPr>
      <w:r w:rsidRPr="002172DC">
        <w:rPr>
          <w:sz w:val="24"/>
          <w:szCs w:val="24"/>
        </w:rPr>
        <w:fldChar w:fldCharType="begin">
          <w:ffData>
            <w:name w:val="Zaškrtávací11"/>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11"/>
      <w:r w:rsidRPr="002172DC">
        <w:rPr>
          <w:sz w:val="24"/>
          <w:szCs w:val="24"/>
        </w:rPr>
        <w:t xml:space="preserve"> § 20 odst. 3 </w:t>
      </w:r>
      <w:r w:rsidRPr="002172DC">
        <w:rPr>
          <w:sz w:val="16"/>
          <w:szCs w:val="16"/>
        </w:rPr>
        <w:t xml:space="preserve">- </w:t>
      </w:r>
      <w:r w:rsidRPr="002172DC">
        <w:rPr>
          <w:b/>
          <w:bCs/>
          <w:sz w:val="16"/>
          <w:szCs w:val="16"/>
        </w:rPr>
        <w:t xml:space="preserve">POŽADAVKY NA VYMEZOVÁNÍ A VYUŽÍVÁNÍ POZEMKŮ, </w:t>
      </w:r>
      <w:r w:rsidRPr="002172DC">
        <w:rPr>
          <w:sz w:val="16"/>
          <w:szCs w:val="16"/>
        </w:rPr>
        <w:t>Pozemek se vždy vymezuje tak, aby svými vlastnostmi, zejména velikostí, polohou, plošným a prostorovým uspořádáním, umožňoval využití pro navrhovaný účel a byl dopravně napojen na veřejně přístupnou pozemní komunikace</w:t>
      </w:r>
    </w:p>
    <w:bookmarkStart w:id="12" w:name="Zaškrtávací12"/>
    <w:p w:rsidR="00C10190" w:rsidRPr="002172DC" w:rsidRDefault="00C10190" w:rsidP="00A40ADB">
      <w:pPr>
        <w:rPr>
          <w:sz w:val="16"/>
          <w:szCs w:val="16"/>
        </w:rPr>
      </w:pPr>
      <w:r w:rsidRPr="002172DC">
        <w:fldChar w:fldCharType="begin">
          <w:ffData>
            <w:name w:val="Zaškrtávací12"/>
            <w:enabled/>
            <w:calcOnExit w:val="0"/>
            <w:checkBox>
              <w:sizeAuto/>
              <w:default w:val="0"/>
            </w:checkBox>
          </w:ffData>
        </w:fldChar>
      </w:r>
      <w:r w:rsidRPr="002172DC">
        <w:instrText xml:space="preserve"> FORMCHECKBOX </w:instrText>
      </w:r>
      <w:r w:rsidR="007C01B5">
        <w:fldChar w:fldCharType="separate"/>
      </w:r>
      <w:r w:rsidRPr="002172DC">
        <w:fldChar w:fldCharType="end"/>
      </w:r>
      <w:bookmarkEnd w:id="12"/>
      <w:r w:rsidRPr="002172DC">
        <w:t xml:space="preserve"> § 20 odst. 5 </w:t>
      </w:r>
      <w:r w:rsidRPr="002172DC">
        <w:rPr>
          <w:sz w:val="16"/>
          <w:szCs w:val="16"/>
        </w:rPr>
        <w:t xml:space="preserve">- </w:t>
      </w:r>
      <w:r w:rsidRPr="002172DC">
        <w:rPr>
          <w:b/>
          <w:bCs/>
          <w:sz w:val="16"/>
          <w:szCs w:val="16"/>
        </w:rPr>
        <w:t>POŽADAVKY NA VYMEZOVÁNÍ A VYUŽÍVÁNÍ POZEMKŮ</w:t>
      </w:r>
      <w:r w:rsidRPr="002172DC">
        <w:rPr>
          <w:sz w:val="16"/>
          <w:szCs w:val="16"/>
        </w:rPr>
        <w:t>, Stavební pozemek se vždy vymezuje tak, aby na něm bylo vyřešeno</w:t>
      </w:r>
      <w:r w:rsidRPr="002172DC">
        <w:rPr>
          <w:sz w:val="16"/>
          <w:szCs w:val="16"/>
        </w:rPr>
        <w:br/>
        <w:t>a) umístění odstavných a parkovacích stání pro účel využití pozemku a užívání staveb na něm umístěných v rozsahu požadavků příslušné české technické normy pro navrhování místních komunikací, což zaručuje splnění požadavků této vyhlášky,</w:t>
      </w:r>
      <w:r w:rsidRPr="002172DC">
        <w:rPr>
          <w:sz w:val="16"/>
          <w:szCs w:val="16"/>
        </w:rPr>
        <w:br/>
        <w:t>b) nakládání s odpady a odpadními vodami podle zvláštních předpisů</w:t>
      </w:r>
      <w:r w:rsidRPr="002172DC">
        <w:rPr>
          <w:sz w:val="16"/>
          <w:szCs w:val="16"/>
          <w:vertAlign w:val="superscript"/>
        </w:rPr>
        <w:t>13</w:t>
      </w:r>
      <w:r w:rsidRPr="002172DC">
        <w:rPr>
          <w:sz w:val="16"/>
          <w:szCs w:val="16"/>
        </w:rPr>
        <w:t>) , které na pozemku vznikají jeho užíváním nebo užíváním staveb na něm umístěných,</w:t>
      </w:r>
      <w:r w:rsidRPr="002172DC">
        <w:rPr>
          <w:sz w:val="16"/>
          <w:szCs w:val="16"/>
        </w:rPr>
        <w:br/>
        <w:t xml:space="preserve">c) vsakování nebo odvádění srážkových vod ze zastavěných ploch nebo zpevněných ploch, pokud se neplánuje jejich jiné využití; přitom musí být řešeno </w:t>
      </w:r>
    </w:p>
    <w:p w:rsidR="00C10190" w:rsidRPr="002172DC" w:rsidRDefault="00C10190" w:rsidP="00A40ADB">
      <w:pPr>
        <w:ind w:left="720"/>
        <w:rPr>
          <w:sz w:val="16"/>
          <w:szCs w:val="16"/>
        </w:rPr>
      </w:pPr>
      <w:r w:rsidRPr="002172DC">
        <w:rPr>
          <w:sz w:val="16"/>
          <w:szCs w:val="16"/>
        </w:rPr>
        <w:t>1. přednostně jejich vsakování, v případě jejich možného smísení se závadnými látkami umístění zařízení k jejich zachycení, není-li možné vsakování,</w:t>
      </w:r>
      <w:r w:rsidRPr="002172DC">
        <w:rPr>
          <w:sz w:val="16"/>
          <w:szCs w:val="16"/>
        </w:rPr>
        <w:br/>
        <w:t>2. jejich zadržování a regulované odvádění oddílnou kanalizací k odvádění srážkových vod do vod povrchových, v případě jejich možného smísení se závadnými látkami umístění zařízení k jejich zachycení, nebo</w:t>
      </w:r>
      <w:r w:rsidRPr="002172DC">
        <w:rPr>
          <w:sz w:val="16"/>
          <w:szCs w:val="16"/>
        </w:rPr>
        <w:br/>
        <w:t>3. není-li možné oddělené odvádění do vod povrchových, pak jejich regulované vypouštění do jednotné kanalizace.</w:t>
      </w:r>
    </w:p>
    <w:bookmarkStart w:id="13" w:name="Zaškrtávací13"/>
    <w:p w:rsidR="00C10190" w:rsidRPr="002172DC" w:rsidRDefault="00C10190" w:rsidP="00A40ADB">
      <w:pPr>
        <w:pStyle w:val="Zkladntext"/>
        <w:rPr>
          <w:sz w:val="24"/>
          <w:szCs w:val="24"/>
        </w:rPr>
      </w:pPr>
      <w:r w:rsidRPr="002172DC">
        <w:rPr>
          <w:sz w:val="24"/>
          <w:szCs w:val="24"/>
        </w:rPr>
        <w:fldChar w:fldCharType="begin">
          <w:ffData>
            <w:name w:val="Zaškrtávací13"/>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13"/>
      <w:r w:rsidRPr="002172DC">
        <w:rPr>
          <w:sz w:val="24"/>
          <w:szCs w:val="24"/>
        </w:rPr>
        <w:t xml:space="preserve"> § 20 odst. 7 </w:t>
      </w:r>
      <w:r w:rsidRPr="002172DC">
        <w:rPr>
          <w:sz w:val="16"/>
          <w:szCs w:val="16"/>
        </w:rPr>
        <w:t xml:space="preserve">- </w:t>
      </w:r>
      <w:r w:rsidRPr="002172DC">
        <w:rPr>
          <w:b/>
          <w:bCs/>
          <w:sz w:val="16"/>
          <w:szCs w:val="16"/>
        </w:rPr>
        <w:t>POŽADAVKY NA VYMEZOVÁNÍ A VYUŽÍVÁNÍ POZEMKŮ</w:t>
      </w:r>
      <w:r w:rsidRPr="002172DC">
        <w:rPr>
          <w:sz w:val="16"/>
          <w:szCs w:val="16"/>
        </w:rPr>
        <w:t>, Ke každé stavbě rodinného domu nebo stavbě pro rodinnou rekreaci nebo souvislé skupině těchto staveb musí vést zpevněná pozemní komunikace</w:t>
      </w:r>
      <w:r w:rsidRPr="002172DC">
        <w:rPr>
          <w:sz w:val="16"/>
          <w:szCs w:val="16"/>
          <w:vertAlign w:val="superscript"/>
        </w:rPr>
        <w:t>3</w:t>
      </w:r>
      <w:r w:rsidRPr="002172DC">
        <w:rPr>
          <w:sz w:val="16"/>
          <w:szCs w:val="16"/>
        </w:rPr>
        <w:t>) široká nejméně 2,5 m a končící nejdále 50 m od stavby.</w:t>
      </w:r>
    </w:p>
    <w:bookmarkStart w:id="14" w:name="Zaškrtávací14"/>
    <w:p w:rsidR="00C10190" w:rsidRPr="002172DC" w:rsidRDefault="00C10190" w:rsidP="00A40ADB">
      <w:pPr>
        <w:pStyle w:val="Zkladntext"/>
        <w:rPr>
          <w:sz w:val="24"/>
          <w:szCs w:val="24"/>
        </w:rPr>
      </w:pPr>
      <w:r w:rsidRPr="002172DC">
        <w:rPr>
          <w:sz w:val="24"/>
          <w:szCs w:val="24"/>
        </w:rPr>
        <w:fldChar w:fldCharType="begin">
          <w:ffData>
            <w:name w:val="Zaškrtávací14"/>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14"/>
      <w:r w:rsidRPr="002172DC">
        <w:rPr>
          <w:sz w:val="24"/>
          <w:szCs w:val="24"/>
        </w:rPr>
        <w:t xml:space="preserve"> § 21 odst. 5 </w:t>
      </w:r>
      <w:r w:rsidRPr="002172DC">
        <w:rPr>
          <w:sz w:val="16"/>
          <w:szCs w:val="16"/>
        </w:rPr>
        <w:t xml:space="preserve">- </w:t>
      </w:r>
      <w:r w:rsidRPr="002172DC">
        <w:rPr>
          <w:b/>
          <w:bCs/>
          <w:sz w:val="16"/>
          <w:szCs w:val="16"/>
        </w:rPr>
        <w:t>Pozemky staveb pro bydlení a pro rodinnou rekreaci</w:t>
      </w:r>
      <w:r w:rsidRPr="002172DC">
        <w:rPr>
          <w:sz w:val="16"/>
          <w:szCs w:val="16"/>
        </w:rPr>
        <w:t>, Na pozemku bytového domu lze dále umístit garáž a stavby a zařízení uvedené v § 103 odst. 1 písm. a) bodech 1 a 5, písm. d) bodě 5 stavebního zákona.</w:t>
      </w:r>
    </w:p>
    <w:bookmarkStart w:id="15" w:name="Zaškrtávací15"/>
    <w:p w:rsidR="00C10190" w:rsidRPr="002172DC" w:rsidRDefault="00C10190" w:rsidP="00A40ADB">
      <w:pPr>
        <w:pStyle w:val="Zkladntext"/>
        <w:rPr>
          <w:sz w:val="24"/>
          <w:szCs w:val="24"/>
        </w:rPr>
      </w:pPr>
      <w:r w:rsidRPr="002172DC">
        <w:rPr>
          <w:sz w:val="24"/>
          <w:szCs w:val="24"/>
        </w:rPr>
        <w:fldChar w:fldCharType="begin">
          <w:ffData>
            <w:name w:val="Zaškrtávací15"/>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15"/>
      <w:r w:rsidRPr="002172DC">
        <w:rPr>
          <w:sz w:val="24"/>
          <w:szCs w:val="24"/>
        </w:rPr>
        <w:t xml:space="preserve"> § 21 odst. 6 </w:t>
      </w:r>
      <w:r w:rsidRPr="002172DC">
        <w:rPr>
          <w:sz w:val="16"/>
          <w:szCs w:val="16"/>
        </w:rPr>
        <w:t xml:space="preserve">- </w:t>
      </w:r>
      <w:r w:rsidRPr="002172DC">
        <w:rPr>
          <w:b/>
          <w:bCs/>
          <w:sz w:val="16"/>
          <w:szCs w:val="16"/>
        </w:rPr>
        <w:t xml:space="preserve">Pozemky staveb pro bydlení a pro rodinnou rekreaci, </w:t>
      </w:r>
      <w:r w:rsidRPr="002172DC">
        <w:rPr>
          <w:sz w:val="16"/>
          <w:szCs w:val="16"/>
        </w:rPr>
        <w:t>Na pozemku rodinného domu lze dále umístit garáž a stavby a zařízení uvedené v § 103 odst. 1 písm. a) bodech 1, 4 a 5, písm. d) bodě 5 stavebního zákona. Dále lze na pozemku rodinného domu umístit jednu stavbu pro podnikatelskou činnost, odpovídající svými parametry § 104 odst. 2 písm. d) stavebního zákona, není-li z prostorových a provozních důvodů možno zabezpečit uvedené funkce v rodinném domě.</w:t>
      </w:r>
    </w:p>
    <w:bookmarkStart w:id="16" w:name="Zaškrtávací16"/>
    <w:p w:rsidR="00C10190" w:rsidRPr="002172DC" w:rsidRDefault="00C10190" w:rsidP="00A40ADB">
      <w:pPr>
        <w:pStyle w:val="Zkladntext"/>
        <w:rPr>
          <w:sz w:val="24"/>
          <w:szCs w:val="24"/>
        </w:rPr>
      </w:pPr>
      <w:r w:rsidRPr="002172DC">
        <w:rPr>
          <w:sz w:val="24"/>
          <w:szCs w:val="24"/>
        </w:rPr>
        <w:fldChar w:fldCharType="begin">
          <w:ffData>
            <w:name w:val="Zaškrtávací16"/>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16"/>
      <w:r w:rsidRPr="002172DC">
        <w:rPr>
          <w:sz w:val="24"/>
          <w:szCs w:val="24"/>
        </w:rPr>
        <w:t xml:space="preserve"> § 21 odst. 7 </w:t>
      </w:r>
      <w:r w:rsidRPr="002172DC">
        <w:rPr>
          <w:sz w:val="16"/>
          <w:szCs w:val="16"/>
        </w:rPr>
        <w:t xml:space="preserve">- </w:t>
      </w:r>
      <w:r w:rsidRPr="002172DC">
        <w:rPr>
          <w:b/>
          <w:bCs/>
          <w:sz w:val="16"/>
          <w:szCs w:val="16"/>
        </w:rPr>
        <w:t xml:space="preserve">Pozemky staveb pro bydlení a pro rodinnou rekreaci, </w:t>
      </w:r>
      <w:r w:rsidRPr="002172DC">
        <w:rPr>
          <w:sz w:val="16"/>
          <w:szCs w:val="16"/>
        </w:rPr>
        <w:t>Na pozemku stavby rodinné rekreace lze umístit stavby a zařízení uvedené v § 103 odst. 1 písm. a) bodech 1, 4 a 5, písm. d) bodě 5 stavebního zákona.</w:t>
      </w:r>
    </w:p>
    <w:bookmarkStart w:id="17" w:name="Zaškrtávací17"/>
    <w:p w:rsidR="00C10190" w:rsidRPr="002172DC" w:rsidRDefault="00C10190" w:rsidP="00A40ADB">
      <w:r w:rsidRPr="002172DC">
        <w:fldChar w:fldCharType="begin">
          <w:ffData>
            <w:name w:val="Zaškrtávací17"/>
            <w:enabled/>
            <w:calcOnExit w:val="0"/>
            <w:checkBox>
              <w:sizeAuto/>
              <w:default w:val="0"/>
            </w:checkBox>
          </w:ffData>
        </w:fldChar>
      </w:r>
      <w:r w:rsidRPr="002172DC">
        <w:instrText xml:space="preserve"> FORMCHECKBOX </w:instrText>
      </w:r>
      <w:r w:rsidR="007C01B5">
        <w:fldChar w:fldCharType="separate"/>
      </w:r>
      <w:r w:rsidRPr="002172DC">
        <w:fldChar w:fldCharType="end"/>
      </w:r>
      <w:bookmarkEnd w:id="17"/>
      <w:r w:rsidRPr="002172DC">
        <w:t xml:space="preserve"> § 23 odst. 2 </w:t>
      </w:r>
      <w:r w:rsidRPr="002172DC">
        <w:rPr>
          <w:sz w:val="16"/>
          <w:szCs w:val="16"/>
        </w:rPr>
        <w:t xml:space="preserve">- </w:t>
      </w:r>
      <w:r w:rsidRPr="002172DC">
        <w:rPr>
          <w:b/>
          <w:bCs/>
          <w:sz w:val="16"/>
          <w:szCs w:val="16"/>
        </w:rPr>
        <w:t xml:space="preserve">Obecné požadavky na umisťování staveb, </w:t>
      </w:r>
      <w:r w:rsidRPr="002172DC">
        <w:rPr>
          <w:sz w:val="16"/>
          <w:szCs w:val="16"/>
        </w:rPr>
        <w:t>Stavby se umisťují tak, aby stavba ani její část nepřesahovala na sousední pozemek. Umístěním stavby nebo změnou stavby na hranici pozemků nebo v její bezprostřední blízkosti nesmí být znemožněna zástavba sousedního pozemku.</w:t>
      </w:r>
    </w:p>
    <w:bookmarkStart w:id="18" w:name="Zaškrtávací18"/>
    <w:p w:rsidR="00C10190" w:rsidRPr="002172DC" w:rsidRDefault="00C10190" w:rsidP="00A40ADB">
      <w:pPr>
        <w:pStyle w:val="Zkladntext"/>
        <w:rPr>
          <w:sz w:val="24"/>
          <w:szCs w:val="24"/>
        </w:rPr>
      </w:pPr>
      <w:r w:rsidRPr="002172DC">
        <w:rPr>
          <w:sz w:val="24"/>
          <w:szCs w:val="24"/>
        </w:rPr>
        <w:fldChar w:fldCharType="begin">
          <w:ffData>
            <w:name w:val="Zaškrtávací18"/>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18"/>
      <w:r w:rsidRPr="002172DC">
        <w:rPr>
          <w:sz w:val="24"/>
          <w:szCs w:val="24"/>
        </w:rPr>
        <w:t xml:space="preserve"> § 24 odst. 1 </w:t>
      </w:r>
      <w:r w:rsidRPr="002172DC">
        <w:rPr>
          <w:sz w:val="16"/>
          <w:szCs w:val="16"/>
        </w:rPr>
        <w:t xml:space="preserve">- </w:t>
      </w:r>
      <w:r w:rsidRPr="002172DC">
        <w:rPr>
          <w:b/>
          <w:bCs/>
          <w:sz w:val="16"/>
          <w:szCs w:val="16"/>
        </w:rPr>
        <w:t xml:space="preserve">Zvláštní požadavky na umisťování staveb, </w:t>
      </w:r>
      <w:r w:rsidRPr="002172DC">
        <w:rPr>
          <w:sz w:val="16"/>
          <w:szCs w:val="16"/>
        </w:rPr>
        <w:t>Rozvodná energetická vedení a vedení elektronických komunikací se v zastavěném území obcí umisťují pod zem.</w:t>
      </w:r>
    </w:p>
    <w:bookmarkStart w:id="19" w:name="Zaškrtávací19"/>
    <w:p w:rsidR="00C10190" w:rsidRPr="002172DC" w:rsidRDefault="00C10190" w:rsidP="00A40ADB">
      <w:pPr>
        <w:pStyle w:val="Zkladntext"/>
        <w:rPr>
          <w:sz w:val="24"/>
          <w:szCs w:val="24"/>
        </w:rPr>
      </w:pPr>
      <w:r w:rsidRPr="002172DC">
        <w:rPr>
          <w:sz w:val="24"/>
          <w:szCs w:val="24"/>
        </w:rPr>
        <w:fldChar w:fldCharType="begin">
          <w:ffData>
            <w:name w:val="Zaškrtávací19"/>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19"/>
      <w:r w:rsidRPr="002172DC">
        <w:rPr>
          <w:sz w:val="24"/>
          <w:szCs w:val="24"/>
        </w:rPr>
        <w:t xml:space="preserve"> § 24 odst. 3 </w:t>
      </w:r>
      <w:r w:rsidRPr="002172DC">
        <w:rPr>
          <w:sz w:val="16"/>
          <w:szCs w:val="16"/>
        </w:rPr>
        <w:t xml:space="preserve">- </w:t>
      </w:r>
      <w:r w:rsidRPr="002172DC">
        <w:rPr>
          <w:b/>
          <w:bCs/>
          <w:sz w:val="16"/>
          <w:szCs w:val="16"/>
        </w:rPr>
        <w:t xml:space="preserve">Zvláštní požadavky na umisťování staveb, </w:t>
      </w:r>
      <w:r w:rsidRPr="002172DC">
        <w:rPr>
          <w:sz w:val="16"/>
          <w:szCs w:val="16"/>
        </w:rPr>
        <w:t>Garáže, odstavná a parkovací stání, zejména pro nákladní automobily, autobusy, traktory a jiné dopravní prostředky, se umisťují mimo plochy bydlení, rekreace, občanského vybavení, smíšené obytné, kromě staveb garáží, odstavných a parkovacích ploch pro ně určených v uzavřených prostorech zemědělských staveb</w:t>
      </w:r>
      <w:r w:rsidRPr="002172DC">
        <w:rPr>
          <w:sz w:val="16"/>
          <w:szCs w:val="16"/>
          <w:vertAlign w:val="superscript"/>
        </w:rPr>
        <w:t>2</w:t>
      </w:r>
      <w:r w:rsidRPr="002172DC">
        <w:rPr>
          <w:sz w:val="16"/>
          <w:szCs w:val="16"/>
        </w:rPr>
        <w:t>) a kromě odstavných a parkovacích stání pro speciální automobily policejní, požární techniky, lékařské pomoci, automobily obytné a obytné přívěsy, pokud tomu nebrání omezení vyplývající ze zvláštních předpisů</w:t>
      </w:r>
    </w:p>
    <w:bookmarkStart w:id="20" w:name="Zaškrtávací20"/>
    <w:p w:rsidR="00C10190" w:rsidRDefault="00C10190" w:rsidP="00A40ADB">
      <w:pPr>
        <w:pStyle w:val="Zkladntext"/>
        <w:rPr>
          <w:sz w:val="24"/>
          <w:szCs w:val="24"/>
        </w:rPr>
      </w:pPr>
      <w:r w:rsidRPr="002172DC">
        <w:rPr>
          <w:sz w:val="24"/>
          <w:szCs w:val="24"/>
        </w:rPr>
        <w:fldChar w:fldCharType="begin">
          <w:ffData>
            <w:name w:val="Zaškrtávací20"/>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20"/>
      <w:r w:rsidRPr="002172DC">
        <w:rPr>
          <w:sz w:val="24"/>
          <w:szCs w:val="24"/>
        </w:rPr>
        <w:t xml:space="preserve"> § 25 odst. 2 </w:t>
      </w:r>
      <w:r w:rsidRPr="002172DC">
        <w:rPr>
          <w:sz w:val="16"/>
          <w:szCs w:val="16"/>
        </w:rPr>
        <w:t xml:space="preserve">- </w:t>
      </w:r>
      <w:r w:rsidRPr="002172DC">
        <w:rPr>
          <w:b/>
          <w:bCs/>
          <w:sz w:val="16"/>
          <w:szCs w:val="16"/>
        </w:rPr>
        <w:t xml:space="preserve">Vzájemné odstupy staveb, </w:t>
      </w:r>
      <w:r w:rsidRPr="002172DC">
        <w:rPr>
          <w:sz w:val="16"/>
          <w:szCs w:val="16"/>
        </w:rPr>
        <w:t>Je-li mezi rodinnými domy volný prostor, vzdálenost mezi nimi nesmí být menší než 7 m a jejich vzdálenost od společných hranic pozemků nesmí být menší než 2 m. Ve zvlášť stísněných územních podmínkách může být vzdálenost mezi rodinnými domy snížena až na 4 m, pokud v žádné z protilehlých stěn nejsou okna obytných místností; v takovém případě se odstavec 4 nepoužije.</w:t>
      </w:r>
      <w:r w:rsidRPr="002172DC">
        <w:rPr>
          <w:sz w:val="24"/>
          <w:szCs w:val="24"/>
        </w:rPr>
        <w:br/>
      </w:r>
      <w:bookmarkStart w:id="21" w:name="Zaškrtávací21"/>
      <w:r w:rsidRPr="002172DC">
        <w:rPr>
          <w:sz w:val="24"/>
          <w:szCs w:val="24"/>
        </w:rPr>
        <w:fldChar w:fldCharType="begin">
          <w:ffData>
            <w:name w:val="Zaškrtávací21"/>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21"/>
      <w:r w:rsidRPr="002172DC">
        <w:rPr>
          <w:sz w:val="24"/>
          <w:szCs w:val="24"/>
        </w:rPr>
        <w:t xml:space="preserve"> § 25 odst. 3 </w:t>
      </w:r>
      <w:r w:rsidRPr="002172DC">
        <w:rPr>
          <w:sz w:val="16"/>
          <w:szCs w:val="16"/>
        </w:rPr>
        <w:t xml:space="preserve">- </w:t>
      </w:r>
      <w:r w:rsidRPr="002172DC">
        <w:rPr>
          <w:b/>
          <w:bCs/>
          <w:sz w:val="16"/>
          <w:szCs w:val="16"/>
        </w:rPr>
        <w:t>Vzájemné odstupy staveb,</w:t>
      </w:r>
      <w:r w:rsidRPr="002172DC">
        <w:rPr>
          <w:sz w:val="16"/>
          <w:szCs w:val="16"/>
        </w:rPr>
        <w:t xml:space="preserve"> Vytvářejí-li stavby pro rodinnou rekreaci mezi sebou volný prostor, vzdálenost mezi nimi nesmí být menší</w:t>
      </w:r>
      <w:r>
        <w:rPr>
          <w:sz w:val="16"/>
          <w:szCs w:val="16"/>
        </w:rPr>
        <w:t xml:space="preserve"> </w:t>
      </w:r>
      <w:r w:rsidRPr="002172DC">
        <w:rPr>
          <w:sz w:val="16"/>
          <w:szCs w:val="16"/>
        </w:rPr>
        <w:t>než 10 m.</w:t>
      </w:r>
      <w:bookmarkStart w:id="22" w:name="Zaškrtávací22"/>
    </w:p>
    <w:p w:rsidR="00C10190" w:rsidRPr="002172DC" w:rsidRDefault="00C10190" w:rsidP="00A40ADB">
      <w:pPr>
        <w:pStyle w:val="Zkladntext"/>
        <w:rPr>
          <w:sz w:val="16"/>
          <w:szCs w:val="16"/>
        </w:rPr>
      </w:pPr>
      <w:r w:rsidRPr="002172DC">
        <w:rPr>
          <w:sz w:val="24"/>
          <w:szCs w:val="24"/>
        </w:rPr>
        <w:fldChar w:fldCharType="begin">
          <w:ffData>
            <w:name w:val="Zaškrtávací22"/>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22"/>
      <w:r w:rsidRPr="002172DC">
        <w:rPr>
          <w:sz w:val="24"/>
          <w:szCs w:val="24"/>
        </w:rPr>
        <w:t xml:space="preserve"> § 25 odst. 4 </w:t>
      </w:r>
      <w:r w:rsidRPr="002172DC">
        <w:rPr>
          <w:sz w:val="16"/>
          <w:szCs w:val="16"/>
        </w:rPr>
        <w:t xml:space="preserve">- </w:t>
      </w:r>
      <w:r w:rsidRPr="002172DC">
        <w:rPr>
          <w:b/>
          <w:bCs/>
          <w:sz w:val="16"/>
          <w:szCs w:val="16"/>
        </w:rPr>
        <w:t xml:space="preserve">Vzájemné odstupy staveb, </w:t>
      </w:r>
      <w:r w:rsidRPr="002172DC">
        <w:rPr>
          <w:sz w:val="16"/>
          <w:szCs w:val="16"/>
        </w:rPr>
        <w:t xml:space="preserve">Jsou-li v některé z protilehlých stěn sousedících staveb pro bydlení okna obytných místností, musí být </w:t>
      </w:r>
      <w:r w:rsidRPr="002172DC">
        <w:rPr>
          <w:sz w:val="16"/>
          <w:szCs w:val="16"/>
        </w:rPr>
        <w:lastRenderedPageBreak/>
        <w:t>odstup staveb roven alespoň výšce vyšší z protilehlých stěn, s výjimkou vzájemných odstupů staveb rodinných domů podle odstavce 2. Uvedené odstupy mezi stavbami pro bydlení neplatí pro jednotlivé stavby umisťované v prolukách. Obdobně se určují odstupy od staveb nebytových.</w:t>
      </w:r>
    </w:p>
    <w:bookmarkStart w:id="23" w:name="Zaškrtávací23"/>
    <w:p w:rsidR="00C10190" w:rsidRPr="002172DC" w:rsidRDefault="00C10190" w:rsidP="00A40ADB">
      <w:pPr>
        <w:pStyle w:val="Zkladntext"/>
        <w:rPr>
          <w:sz w:val="24"/>
          <w:szCs w:val="24"/>
        </w:rPr>
      </w:pPr>
      <w:r>
        <w:rPr>
          <w:sz w:val="24"/>
          <w:szCs w:val="24"/>
        </w:rPr>
        <w:fldChar w:fldCharType="begin">
          <w:ffData>
            <w:name w:val="Zaškrtávací23"/>
            <w:enabled w:val="0"/>
            <w:calcOnExit w:val="0"/>
            <w:checkBox>
              <w:sizeAuto/>
              <w:default w:val="0"/>
            </w:checkBox>
          </w:ffData>
        </w:fldChar>
      </w:r>
      <w:r>
        <w:rPr>
          <w:sz w:val="24"/>
          <w:szCs w:val="24"/>
        </w:rPr>
        <w:instrText xml:space="preserve"> FORMCHECKBOX </w:instrText>
      </w:r>
      <w:r w:rsidR="007C01B5">
        <w:rPr>
          <w:sz w:val="24"/>
          <w:szCs w:val="24"/>
        </w:rPr>
      </w:r>
      <w:r w:rsidR="007C01B5">
        <w:rPr>
          <w:sz w:val="24"/>
          <w:szCs w:val="24"/>
        </w:rPr>
        <w:fldChar w:fldCharType="separate"/>
      </w:r>
      <w:r>
        <w:rPr>
          <w:sz w:val="24"/>
          <w:szCs w:val="24"/>
        </w:rPr>
        <w:fldChar w:fldCharType="end"/>
      </w:r>
      <w:bookmarkEnd w:id="23"/>
      <w:r w:rsidRPr="002172DC">
        <w:rPr>
          <w:sz w:val="24"/>
          <w:szCs w:val="24"/>
        </w:rPr>
        <w:t xml:space="preserve"> § 25 odst. 5 </w:t>
      </w:r>
      <w:r w:rsidRPr="002172DC">
        <w:rPr>
          <w:sz w:val="16"/>
          <w:szCs w:val="16"/>
        </w:rPr>
        <w:t xml:space="preserve">- </w:t>
      </w:r>
      <w:r w:rsidRPr="002172DC">
        <w:rPr>
          <w:b/>
          <w:bCs/>
          <w:sz w:val="16"/>
          <w:szCs w:val="16"/>
        </w:rPr>
        <w:t xml:space="preserve">Vzájemné odstupy staveb, </w:t>
      </w:r>
      <w:r w:rsidRPr="002172DC">
        <w:rPr>
          <w:sz w:val="16"/>
          <w:szCs w:val="16"/>
        </w:rPr>
        <w:t>Vzdálenost stavby garáže a dalších staveb souvisejících a podmiňujících bydlení umístěných na pozemku rodinného domu nesmí být od společných hranic pozemků menší než 2 m</w:t>
      </w:r>
      <w:r w:rsidRPr="002172DC">
        <w:rPr>
          <w:sz w:val="24"/>
          <w:szCs w:val="24"/>
        </w:rPr>
        <w:t>.</w:t>
      </w:r>
    </w:p>
    <w:bookmarkStart w:id="24" w:name="Zaškrtávací24"/>
    <w:p w:rsidR="00C10190" w:rsidRPr="002172DC" w:rsidRDefault="00C10190" w:rsidP="00A40ADB">
      <w:pPr>
        <w:pStyle w:val="Zkladntext"/>
        <w:rPr>
          <w:sz w:val="24"/>
          <w:szCs w:val="24"/>
        </w:rPr>
      </w:pPr>
      <w:r w:rsidRPr="002172DC">
        <w:rPr>
          <w:sz w:val="24"/>
          <w:szCs w:val="24"/>
        </w:rPr>
        <w:fldChar w:fldCharType="begin">
          <w:ffData>
            <w:name w:val="Zaškrtávací24"/>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24"/>
      <w:r w:rsidRPr="002172DC">
        <w:rPr>
          <w:sz w:val="24"/>
          <w:szCs w:val="24"/>
        </w:rPr>
        <w:t xml:space="preserve"> § 25 odst. 6 </w:t>
      </w:r>
      <w:r w:rsidRPr="002172DC">
        <w:rPr>
          <w:sz w:val="16"/>
          <w:szCs w:val="16"/>
        </w:rPr>
        <w:t xml:space="preserve">- </w:t>
      </w:r>
      <w:r w:rsidRPr="002172DC">
        <w:rPr>
          <w:b/>
          <w:bCs/>
          <w:sz w:val="16"/>
          <w:szCs w:val="16"/>
        </w:rPr>
        <w:t xml:space="preserve">Vzájemné odstupy staveb, </w:t>
      </w:r>
      <w:r w:rsidRPr="002172DC">
        <w:rPr>
          <w:sz w:val="16"/>
          <w:szCs w:val="16"/>
        </w:rPr>
        <w:t>S ohledem na charakter zástavby i je možno umístit až na hranici pozemku rodinný dům, garáž a další stavby a zařízení související s užíváním rodinného domu. V takovém případě nesmí být ve stěně na hranici pozemku žádné stavební otvory, zejména okna, větrací otvory; musí být zamezeno stékání dešťových vod nebo spadu sněhu ze stavby na sousední pozemek; stavba, její část nesmí přesahovat na sousední pozemek.</w:t>
      </w:r>
    </w:p>
    <w:bookmarkStart w:id="25" w:name="Zaškrtávací25"/>
    <w:p w:rsidR="00C10190" w:rsidRPr="002172DC" w:rsidRDefault="00C10190" w:rsidP="00A40ADB">
      <w:pPr>
        <w:pStyle w:val="Zkladntext"/>
        <w:rPr>
          <w:sz w:val="24"/>
          <w:szCs w:val="24"/>
        </w:rPr>
      </w:pPr>
      <w:r w:rsidRPr="002172DC">
        <w:rPr>
          <w:sz w:val="24"/>
          <w:szCs w:val="24"/>
        </w:rPr>
        <w:fldChar w:fldCharType="begin">
          <w:ffData>
            <w:name w:val="Zaškrtávací25"/>
            <w:enabled/>
            <w:calcOnExit w:val="0"/>
            <w:checkBox>
              <w:sizeAuto/>
              <w:default w:val="0"/>
            </w:checkBox>
          </w:ffData>
        </w:fldChar>
      </w:r>
      <w:r w:rsidRPr="002172DC">
        <w:rPr>
          <w:sz w:val="24"/>
          <w:szCs w:val="24"/>
        </w:rPr>
        <w:instrText xml:space="preserve"> FORMCHECKBOX </w:instrText>
      </w:r>
      <w:r w:rsidR="007C01B5">
        <w:rPr>
          <w:sz w:val="24"/>
          <w:szCs w:val="24"/>
        </w:rPr>
      </w:r>
      <w:r w:rsidR="007C01B5">
        <w:rPr>
          <w:sz w:val="24"/>
          <w:szCs w:val="24"/>
        </w:rPr>
        <w:fldChar w:fldCharType="separate"/>
      </w:r>
      <w:r w:rsidRPr="002172DC">
        <w:rPr>
          <w:sz w:val="24"/>
          <w:szCs w:val="24"/>
        </w:rPr>
        <w:fldChar w:fldCharType="end"/>
      </w:r>
      <w:bookmarkEnd w:id="25"/>
      <w:r w:rsidRPr="002172DC">
        <w:rPr>
          <w:sz w:val="24"/>
          <w:szCs w:val="24"/>
        </w:rPr>
        <w:t xml:space="preserve"> § 25 odst. 7 </w:t>
      </w:r>
      <w:r w:rsidRPr="002172DC">
        <w:rPr>
          <w:sz w:val="16"/>
          <w:szCs w:val="16"/>
        </w:rPr>
        <w:t xml:space="preserve">- </w:t>
      </w:r>
      <w:r w:rsidRPr="002172DC">
        <w:rPr>
          <w:b/>
          <w:bCs/>
          <w:sz w:val="16"/>
          <w:szCs w:val="16"/>
        </w:rPr>
        <w:t xml:space="preserve">Vzájemné odstupy staveb, </w:t>
      </w:r>
      <w:r w:rsidRPr="002172DC">
        <w:rPr>
          <w:sz w:val="16"/>
          <w:szCs w:val="16"/>
        </w:rPr>
        <w:t>Vzdálenost průčelí budov</w:t>
      </w:r>
      <w:r w:rsidRPr="002172DC">
        <w:rPr>
          <w:sz w:val="16"/>
          <w:szCs w:val="16"/>
          <w:vertAlign w:val="superscript"/>
        </w:rPr>
        <w:t>2</w:t>
      </w:r>
      <w:r w:rsidRPr="002172DC">
        <w:rPr>
          <w:sz w:val="16"/>
          <w:szCs w:val="16"/>
        </w:rPr>
        <w:t>) , v nichž jsou okna obytných místností, musí být nejméně 3 m od okraje vozovky silnice nebo místní komunikace; tento požadavek se neuplatní u budov umisťovaných ve stavebních prolukách řadové zástavby a u budov, jejichž umístění stanoví vydaná územně plánovací dokumentace.</w:t>
      </w:r>
    </w:p>
    <w:p w:rsidR="00C10190" w:rsidRDefault="00C10190" w:rsidP="006C57AA">
      <w:pPr>
        <w:tabs>
          <w:tab w:val="left" w:pos="426"/>
          <w:tab w:val="left" w:pos="2127"/>
          <w:tab w:val="left" w:pos="3261"/>
        </w:tabs>
        <w:spacing w:line="360" w:lineRule="auto"/>
        <w:rPr>
          <w:szCs w:val="24"/>
        </w:rPr>
      </w:pPr>
    </w:p>
    <w:p w:rsidR="00C10190" w:rsidRDefault="00C10190" w:rsidP="006C57AA">
      <w:pPr>
        <w:tabs>
          <w:tab w:val="left" w:pos="426"/>
          <w:tab w:val="left" w:pos="2127"/>
          <w:tab w:val="left" w:pos="3261"/>
        </w:tabs>
        <w:spacing w:line="360" w:lineRule="auto"/>
        <w:rPr>
          <w:szCs w:val="24"/>
        </w:rPr>
      </w:pPr>
    </w:p>
    <w:p w:rsidR="00C10190" w:rsidRDefault="00C10190" w:rsidP="006C57AA">
      <w:pPr>
        <w:tabs>
          <w:tab w:val="left" w:pos="426"/>
          <w:tab w:val="left" w:pos="2127"/>
          <w:tab w:val="left" w:pos="3261"/>
        </w:tabs>
        <w:spacing w:line="360" w:lineRule="auto"/>
        <w:rPr>
          <w:szCs w:val="24"/>
        </w:rPr>
      </w:pPr>
    </w:p>
    <w:p w:rsidR="00C10190" w:rsidRDefault="00C10190" w:rsidP="006C57AA">
      <w:pPr>
        <w:tabs>
          <w:tab w:val="left" w:pos="426"/>
          <w:tab w:val="left" w:pos="2127"/>
          <w:tab w:val="left" w:pos="3261"/>
        </w:tabs>
        <w:spacing w:line="360" w:lineRule="auto"/>
        <w:rPr>
          <w:szCs w:val="24"/>
        </w:rPr>
      </w:pPr>
      <w:r>
        <w:rPr>
          <w:szCs w:val="24"/>
        </w:rPr>
        <w:t>V …………...……………………dne……..…....…………..</w:t>
      </w:r>
    </w:p>
    <w:p w:rsidR="00C10190" w:rsidRDefault="00C10190" w:rsidP="006C57AA">
      <w:pPr>
        <w:tabs>
          <w:tab w:val="left" w:pos="426"/>
          <w:tab w:val="left" w:pos="2127"/>
          <w:tab w:val="left" w:pos="3261"/>
        </w:tabs>
        <w:spacing w:line="360" w:lineRule="auto"/>
        <w:rPr>
          <w:szCs w:val="24"/>
        </w:rPr>
      </w:pPr>
    </w:p>
    <w:p w:rsidR="00C10190" w:rsidRDefault="00C10190" w:rsidP="006C57AA">
      <w:pPr>
        <w:tabs>
          <w:tab w:val="left" w:pos="426"/>
          <w:tab w:val="left" w:pos="2127"/>
          <w:tab w:val="left" w:pos="3261"/>
        </w:tabs>
        <w:spacing w:line="360" w:lineRule="auto"/>
        <w:rPr>
          <w:szCs w:val="24"/>
        </w:rPr>
      </w:pPr>
    </w:p>
    <w:p w:rsidR="00C10190" w:rsidRDefault="00C10190" w:rsidP="006C57AA">
      <w:pPr>
        <w:tabs>
          <w:tab w:val="left" w:pos="426"/>
          <w:tab w:val="left" w:pos="2127"/>
          <w:tab w:val="left" w:pos="3261"/>
        </w:tabs>
        <w:spacing w:line="360" w:lineRule="auto"/>
        <w:rPr>
          <w:szCs w:val="24"/>
        </w:rPr>
      </w:pPr>
    </w:p>
    <w:p w:rsidR="00C10190" w:rsidRDefault="00C10190" w:rsidP="006C57AA">
      <w:pPr>
        <w:tabs>
          <w:tab w:val="left" w:pos="426"/>
          <w:tab w:val="left" w:pos="2127"/>
          <w:tab w:val="left" w:pos="3261"/>
        </w:tabs>
        <w:spacing w:line="360" w:lineRule="auto"/>
        <w:rPr>
          <w:szCs w:val="24"/>
        </w:rPr>
      </w:pPr>
    </w:p>
    <w:p w:rsidR="00C10190" w:rsidRDefault="00C10190" w:rsidP="006C57AA">
      <w:pPr>
        <w:ind w:left="4820"/>
        <w:rPr>
          <w:szCs w:val="24"/>
        </w:rPr>
      </w:pPr>
      <w:r>
        <w:rPr>
          <w:szCs w:val="24"/>
        </w:rPr>
        <w:t>………………………………………………..</w:t>
      </w:r>
    </w:p>
    <w:p w:rsidR="00C10190" w:rsidRDefault="00C10190" w:rsidP="006C57AA">
      <w:pPr>
        <w:ind w:left="6521"/>
        <w:rPr>
          <w:szCs w:val="24"/>
        </w:rPr>
      </w:pPr>
      <w:r>
        <w:rPr>
          <w:szCs w:val="24"/>
        </w:rPr>
        <w:t xml:space="preserve">podpis </w:t>
      </w:r>
    </w:p>
    <w:p w:rsidR="00C10190" w:rsidRDefault="00C10190" w:rsidP="006C57AA">
      <w:pPr>
        <w:rPr>
          <w:b/>
          <w:sz w:val="28"/>
          <w:szCs w:val="28"/>
        </w:rPr>
      </w:pPr>
    </w:p>
    <w:p w:rsidR="00C10190" w:rsidRDefault="00C10190" w:rsidP="006C57AA">
      <w:pPr>
        <w:rPr>
          <w:b/>
          <w:sz w:val="28"/>
          <w:szCs w:val="28"/>
        </w:rPr>
      </w:pPr>
    </w:p>
    <w:p w:rsidR="00C10190" w:rsidRDefault="00C10190" w:rsidP="006C57AA">
      <w:pPr>
        <w:rPr>
          <w:b/>
          <w:sz w:val="28"/>
          <w:szCs w:val="28"/>
        </w:rPr>
      </w:pPr>
    </w:p>
    <w:p w:rsidR="00C10190" w:rsidRDefault="00C10190"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C10190">
        <w:tc>
          <w:tcPr>
            <w:tcW w:w="534" w:type="dxa"/>
            <w:tcBorders>
              <w:top w:val="nil"/>
              <w:left w:val="nil"/>
              <w:bottom w:val="nil"/>
              <w:right w:val="nil"/>
            </w:tcBorders>
          </w:tcPr>
          <w:p w:rsidR="00C10190" w:rsidRDefault="00C10190">
            <w:pPr>
              <w:spacing w:before="120"/>
              <w:jc w:val="center"/>
            </w:pPr>
            <w:r>
              <w:fldChar w:fldCharType="begin">
                <w:ffData>
                  <w:name w:val=""/>
                  <w:enabled/>
                  <w:calcOnExit w:val="0"/>
                  <w:checkBox>
                    <w:sizeAuto/>
                    <w:default w:val="0"/>
                  </w:checkBox>
                </w:ffData>
              </w:fldChar>
            </w:r>
            <w:r>
              <w:instrText xml:space="preserve"> FORMCHECKBOX </w:instrText>
            </w:r>
            <w:r w:rsidR="007C01B5">
              <w:fldChar w:fldCharType="separate"/>
            </w:r>
            <w:r>
              <w:fldChar w:fldCharType="end"/>
            </w:r>
          </w:p>
        </w:tc>
        <w:tc>
          <w:tcPr>
            <w:tcW w:w="9810" w:type="dxa"/>
            <w:tcBorders>
              <w:top w:val="nil"/>
              <w:left w:val="nil"/>
              <w:bottom w:val="nil"/>
              <w:right w:val="nil"/>
            </w:tcBorders>
          </w:tcPr>
          <w:p w:rsidR="00C10190" w:rsidRDefault="00C10190"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C10190">
        <w:tc>
          <w:tcPr>
            <w:tcW w:w="534" w:type="dxa"/>
            <w:tcBorders>
              <w:top w:val="nil"/>
              <w:left w:val="nil"/>
              <w:bottom w:val="nil"/>
              <w:right w:val="nil"/>
            </w:tcBorders>
          </w:tcPr>
          <w:p w:rsidR="00C10190" w:rsidRDefault="00C10190">
            <w:pPr>
              <w:spacing w:before="120"/>
              <w:jc w:val="center"/>
            </w:pPr>
            <w:r>
              <w:fldChar w:fldCharType="begin">
                <w:ffData>
                  <w:name w:val=""/>
                  <w:enabled/>
                  <w:calcOnExit w:val="0"/>
                  <w:checkBox>
                    <w:sizeAuto/>
                    <w:default w:val="0"/>
                  </w:checkBox>
                </w:ffData>
              </w:fldChar>
            </w:r>
            <w:r>
              <w:instrText xml:space="preserve"> FORMCHECKBOX </w:instrText>
            </w:r>
            <w:r w:rsidR="007C01B5">
              <w:fldChar w:fldCharType="separate"/>
            </w:r>
            <w:r>
              <w:fldChar w:fldCharType="end"/>
            </w:r>
          </w:p>
        </w:tc>
        <w:tc>
          <w:tcPr>
            <w:tcW w:w="9810" w:type="dxa"/>
            <w:tcBorders>
              <w:top w:val="nil"/>
              <w:left w:val="nil"/>
              <w:bottom w:val="nil"/>
              <w:right w:val="nil"/>
            </w:tcBorders>
          </w:tcPr>
          <w:p w:rsidR="00C10190" w:rsidRDefault="00C10190"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C10190">
        <w:tc>
          <w:tcPr>
            <w:tcW w:w="534" w:type="dxa"/>
            <w:tcBorders>
              <w:top w:val="nil"/>
              <w:left w:val="nil"/>
              <w:bottom w:val="nil"/>
              <w:right w:val="nil"/>
            </w:tcBorders>
          </w:tcPr>
          <w:p w:rsidR="00C10190" w:rsidRDefault="00C10190">
            <w:pPr>
              <w:spacing w:before="120"/>
              <w:jc w:val="center"/>
            </w:pPr>
            <w:r>
              <w:fldChar w:fldCharType="begin">
                <w:ffData>
                  <w:name w:val=""/>
                  <w:enabled/>
                  <w:calcOnExit w:val="0"/>
                  <w:checkBox>
                    <w:sizeAuto/>
                    <w:default w:val="0"/>
                  </w:checkBox>
                </w:ffData>
              </w:fldChar>
            </w:r>
            <w:r>
              <w:instrText xml:space="preserve"> FORMCHECKBOX </w:instrText>
            </w:r>
            <w:r w:rsidR="007C01B5">
              <w:fldChar w:fldCharType="separate"/>
            </w:r>
            <w:r>
              <w:fldChar w:fldCharType="end"/>
            </w:r>
          </w:p>
        </w:tc>
        <w:tc>
          <w:tcPr>
            <w:tcW w:w="9810" w:type="dxa"/>
            <w:tcBorders>
              <w:top w:val="nil"/>
              <w:left w:val="nil"/>
              <w:bottom w:val="nil"/>
              <w:right w:val="nil"/>
            </w:tcBorders>
          </w:tcPr>
          <w:p w:rsidR="00C10190" w:rsidRPr="00A40ADB" w:rsidRDefault="00C10190" w:rsidP="006C57AA">
            <w:pPr>
              <w:numPr>
                <w:ilvl w:val="0"/>
                <w:numId w:val="24"/>
              </w:numPr>
              <w:tabs>
                <w:tab w:val="left" w:pos="-284"/>
                <w:tab w:val="left" w:pos="720"/>
              </w:tabs>
              <w:spacing w:before="120"/>
              <w:rPr>
                <w:szCs w:val="24"/>
              </w:rPr>
            </w:pPr>
            <w:r>
              <w:rPr>
                <w:szCs w:val="24"/>
              </w:rPr>
              <w:t>d</w:t>
            </w:r>
            <w:r w:rsidRPr="00A40ADB">
              <w:rPr>
                <w:szCs w:val="24"/>
              </w:rPr>
              <w:t>oklady o jednání s účastníky řízení, pokud byla předem o stavbě vedena</w:t>
            </w:r>
          </w:p>
        </w:tc>
      </w:tr>
      <w:tr w:rsidR="00C10190">
        <w:tc>
          <w:tcPr>
            <w:tcW w:w="534" w:type="dxa"/>
            <w:tcBorders>
              <w:top w:val="nil"/>
              <w:left w:val="nil"/>
              <w:bottom w:val="nil"/>
              <w:right w:val="nil"/>
            </w:tcBorders>
          </w:tcPr>
          <w:p w:rsidR="00A705BD" w:rsidRDefault="00A705BD" w:rsidP="00A705BD">
            <w:pPr>
              <w:spacing w:before="120"/>
            </w:pPr>
          </w:p>
        </w:tc>
        <w:tc>
          <w:tcPr>
            <w:tcW w:w="9810" w:type="dxa"/>
            <w:tcBorders>
              <w:top w:val="nil"/>
              <w:left w:val="nil"/>
              <w:bottom w:val="nil"/>
              <w:right w:val="nil"/>
            </w:tcBorders>
          </w:tcPr>
          <w:p w:rsidR="00C10190" w:rsidRDefault="00A30CE3" w:rsidP="00A705BD">
            <w:pPr>
              <w:tabs>
                <w:tab w:val="left" w:pos="-284"/>
                <w:tab w:val="left" w:pos="720"/>
              </w:tabs>
              <w:spacing w:before="120"/>
              <w:ind w:left="340"/>
            </w:pPr>
            <w:r>
              <w:t xml:space="preserve"> </w:t>
            </w:r>
          </w:p>
        </w:tc>
      </w:tr>
      <w:tr w:rsidR="00C10190">
        <w:tc>
          <w:tcPr>
            <w:tcW w:w="534" w:type="dxa"/>
            <w:tcBorders>
              <w:top w:val="nil"/>
              <w:left w:val="nil"/>
              <w:bottom w:val="nil"/>
              <w:right w:val="nil"/>
            </w:tcBorders>
          </w:tcPr>
          <w:p w:rsidR="00C10190" w:rsidRDefault="00C10190">
            <w:pPr>
              <w:spacing w:before="120"/>
              <w:jc w:val="center"/>
            </w:pPr>
            <w:r>
              <w:fldChar w:fldCharType="begin">
                <w:ffData>
                  <w:name w:val="Zaškrtávací26"/>
                  <w:enabled/>
                  <w:calcOnExit w:val="0"/>
                  <w:checkBox>
                    <w:sizeAuto/>
                    <w:default w:val="0"/>
                  </w:checkBox>
                </w:ffData>
              </w:fldChar>
            </w:r>
            <w:r>
              <w:instrText xml:space="preserve"> FORMCHECKBOX </w:instrText>
            </w:r>
            <w:r w:rsidR="007C01B5">
              <w:fldChar w:fldCharType="separate"/>
            </w:r>
            <w:r>
              <w:fldChar w:fldCharType="end"/>
            </w:r>
          </w:p>
        </w:tc>
        <w:tc>
          <w:tcPr>
            <w:tcW w:w="9810" w:type="dxa"/>
            <w:tcBorders>
              <w:top w:val="nil"/>
              <w:left w:val="nil"/>
              <w:bottom w:val="nil"/>
              <w:right w:val="nil"/>
            </w:tcBorders>
          </w:tcPr>
          <w:p w:rsidR="00C10190" w:rsidRPr="00A40ADB" w:rsidRDefault="00C10190" w:rsidP="00A705BD">
            <w:pPr>
              <w:numPr>
                <w:ilvl w:val="0"/>
                <w:numId w:val="24"/>
              </w:numPr>
              <w:tabs>
                <w:tab w:val="left" w:pos="-284"/>
              </w:tabs>
              <w:spacing w:before="120"/>
              <w:rPr>
                <w:szCs w:val="24"/>
              </w:rPr>
            </w:pPr>
            <w:r w:rsidRPr="00A40ADB">
              <w:rPr>
                <w:szCs w:val="24"/>
              </w:rPr>
              <w:t>projektová dokumentace ve dvojím vyhotovení (mimo Bílovice trojmo) v přiměřené</w:t>
            </w:r>
            <w:r>
              <w:rPr>
                <w:szCs w:val="24"/>
              </w:rPr>
              <w:t xml:space="preserve">m rozsahu </w:t>
            </w:r>
            <w:r w:rsidRPr="00A40ADB">
              <w:rPr>
                <w:szCs w:val="24"/>
              </w:rPr>
              <w:t>dle požadované</w:t>
            </w:r>
            <w:r>
              <w:rPr>
                <w:szCs w:val="24"/>
              </w:rPr>
              <w:t xml:space="preserve"> </w:t>
            </w:r>
            <w:r w:rsidRPr="00A40ADB">
              <w:rPr>
                <w:szCs w:val="24"/>
              </w:rPr>
              <w:t xml:space="preserve">výjimky </w:t>
            </w:r>
          </w:p>
        </w:tc>
      </w:tr>
      <w:tr w:rsidR="00C10190">
        <w:tc>
          <w:tcPr>
            <w:tcW w:w="534" w:type="dxa"/>
            <w:tcBorders>
              <w:top w:val="nil"/>
              <w:left w:val="nil"/>
              <w:bottom w:val="nil"/>
              <w:right w:val="nil"/>
            </w:tcBorders>
          </w:tcPr>
          <w:p w:rsidR="00C10190" w:rsidRDefault="00C10190">
            <w:pPr>
              <w:spacing w:before="120"/>
            </w:pPr>
            <w:r>
              <w:fldChar w:fldCharType="begin">
                <w:ffData>
                  <w:name w:val=""/>
                  <w:enabled/>
                  <w:calcOnExit w:val="0"/>
                  <w:checkBox>
                    <w:sizeAuto/>
                    <w:default w:val="0"/>
                  </w:checkBox>
                </w:ffData>
              </w:fldChar>
            </w:r>
            <w:r>
              <w:instrText xml:space="preserve"> FORMCHECKBOX </w:instrText>
            </w:r>
            <w:r w:rsidR="007C01B5">
              <w:fldChar w:fldCharType="separate"/>
            </w:r>
            <w:r>
              <w:fldChar w:fldCharType="end"/>
            </w:r>
          </w:p>
        </w:tc>
        <w:tc>
          <w:tcPr>
            <w:tcW w:w="9810" w:type="dxa"/>
            <w:tcBorders>
              <w:top w:val="nil"/>
              <w:left w:val="nil"/>
              <w:bottom w:val="nil"/>
              <w:right w:val="nil"/>
            </w:tcBorders>
          </w:tcPr>
          <w:p w:rsidR="00C10190" w:rsidRDefault="00C10190" w:rsidP="006C57AA">
            <w:pPr>
              <w:numPr>
                <w:ilvl w:val="0"/>
                <w:numId w:val="24"/>
              </w:numPr>
              <w:tabs>
                <w:tab w:val="left" w:pos="-284"/>
              </w:tabs>
              <w:spacing w:before="120"/>
            </w:pPr>
            <w:r>
              <w:t>Další přílohy podle části A</w:t>
            </w:r>
          </w:p>
          <w:p w:rsidR="00C10190" w:rsidRDefault="00C10190">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rsidR="007C01B5">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C01B5">
              <w:rPr>
                <w:b/>
                <w:szCs w:val="24"/>
              </w:rPr>
            </w:r>
            <w:r w:rsidR="007C01B5">
              <w:rPr>
                <w:b/>
                <w:szCs w:val="24"/>
              </w:rPr>
              <w:fldChar w:fldCharType="separate"/>
            </w:r>
            <w:r>
              <w:rPr>
                <w:b/>
                <w:szCs w:val="24"/>
              </w:rPr>
              <w:fldChar w:fldCharType="end"/>
            </w:r>
            <w:r>
              <w:rPr>
                <w:b/>
                <w:szCs w:val="24"/>
              </w:rPr>
              <w:t xml:space="preserve">   </w:t>
            </w:r>
            <w:r>
              <w:t>k bodu II. žádosti</w:t>
            </w:r>
          </w:p>
          <w:p w:rsidR="00C10190" w:rsidRDefault="00C10190">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7C01B5">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C01B5">
              <w:rPr>
                <w:b/>
                <w:szCs w:val="24"/>
              </w:rPr>
            </w:r>
            <w:r w:rsidR="007C01B5">
              <w:rPr>
                <w:b/>
                <w:szCs w:val="24"/>
              </w:rPr>
              <w:fldChar w:fldCharType="separate"/>
            </w:r>
            <w:r>
              <w:rPr>
                <w:b/>
                <w:szCs w:val="24"/>
              </w:rPr>
              <w:fldChar w:fldCharType="end"/>
            </w:r>
            <w:r>
              <w:rPr>
                <w:b/>
                <w:szCs w:val="24"/>
              </w:rPr>
              <w:t xml:space="preserve">   </w:t>
            </w:r>
            <w:r>
              <w:t>k bodu VI. žádosti</w:t>
            </w:r>
          </w:p>
          <w:p w:rsidR="00C10190" w:rsidRDefault="00C10190">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7C01B5">
              <w:fldChar w:fldCharType="separate"/>
            </w:r>
            <w:r>
              <w:fldChar w:fldCharType="end"/>
            </w:r>
            <w:r>
              <w:t xml:space="preserve">    </w:t>
            </w:r>
          </w:p>
        </w:tc>
      </w:tr>
    </w:tbl>
    <w:p w:rsidR="00C10190" w:rsidRDefault="00C10190" w:rsidP="001D482E">
      <w:pPr>
        <w:spacing w:before="120" w:after="120"/>
      </w:pPr>
    </w:p>
    <w:sectPr w:rsidR="00C10190" w:rsidSect="00A705BD">
      <w:pgSz w:w="11906" w:h="16838"/>
      <w:pgMar w:top="1134" w:right="851" w:bottom="993"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5BD84135"/>
    <w:multiLevelType w:val="multilevel"/>
    <w:tmpl w:val="A744846A"/>
    <w:lvl w:ilvl="0">
      <w:start w:val="5"/>
      <w:numFmt w:val="upperRoman"/>
      <w:lvlText w:val="%1."/>
      <w:lvlJc w:val="left"/>
      <w:pPr>
        <w:tabs>
          <w:tab w:val="num" w:pos="1080"/>
        </w:tabs>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8">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F4B50DF"/>
    <w:multiLevelType w:val="hybridMultilevel"/>
    <w:tmpl w:val="A1E2EC24"/>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1">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30"/>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9"/>
  </w:num>
  <w:num w:numId="37">
    <w:abstractNumId w:val="0"/>
  </w:num>
  <w:num w:numId="3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7AA"/>
    <w:rsid w:val="00042320"/>
    <w:rsid w:val="00063064"/>
    <w:rsid w:val="000B69D1"/>
    <w:rsid w:val="0010653A"/>
    <w:rsid w:val="001D482E"/>
    <w:rsid w:val="002172DC"/>
    <w:rsid w:val="00294796"/>
    <w:rsid w:val="003E17E6"/>
    <w:rsid w:val="004C61CE"/>
    <w:rsid w:val="0053361C"/>
    <w:rsid w:val="00547E40"/>
    <w:rsid w:val="005E3FC9"/>
    <w:rsid w:val="006C57AA"/>
    <w:rsid w:val="00705128"/>
    <w:rsid w:val="007C01B5"/>
    <w:rsid w:val="008145C4"/>
    <w:rsid w:val="00837491"/>
    <w:rsid w:val="00843E56"/>
    <w:rsid w:val="00894515"/>
    <w:rsid w:val="008F2F45"/>
    <w:rsid w:val="009468B3"/>
    <w:rsid w:val="009B0E62"/>
    <w:rsid w:val="009C456C"/>
    <w:rsid w:val="009F77A6"/>
    <w:rsid w:val="00A30CE3"/>
    <w:rsid w:val="00A40ADB"/>
    <w:rsid w:val="00A545D3"/>
    <w:rsid w:val="00A705BD"/>
    <w:rsid w:val="00AF3F14"/>
    <w:rsid w:val="00C10190"/>
    <w:rsid w:val="00D70CBD"/>
    <w:rsid w:val="00E124B7"/>
    <w:rsid w:val="00E213B1"/>
    <w:rsid w:val="00E31C46"/>
    <w:rsid w:val="00E95C06"/>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E3FC9"/>
    <w:pPr>
      <w:autoSpaceDE w:val="0"/>
      <w:autoSpaceDN w:val="0"/>
      <w:adjustRightInd w:val="0"/>
    </w:pPr>
    <w:rPr>
      <w:rFonts w:cs="Arial"/>
      <w:color w:val="000000"/>
      <w:sz w:val="24"/>
      <w:szCs w:val="24"/>
    </w:rPr>
  </w:style>
  <w:style w:type="paragraph" w:styleId="Zkladntext">
    <w:name w:val="Body Text"/>
    <w:basedOn w:val="Normln"/>
    <w:link w:val="ZkladntextChar"/>
    <w:uiPriority w:val="99"/>
    <w:rsid w:val="00A40ADB"/>
    <w:pPr>
      <w:widowControl w:val="0"/>
      <w:tabs>
        <w:tab w:val="left" w:pos="1152"/>
        <w:tab w:val="left" w:pos="2304"/>
        <w:tab w:val="left" w:pos="3456"/>
        <w:tab w:val="left" w:pos="4608"/>
        <w:tab w:val="left" w:pos="5760"/>
        <w:tab w:val="left" w:pos="6912"/>
        <w:tab w:val="left" w:pos="8064"/>
        <w:tab w:val="left" w:pos="9216"/>
      </w:tabs>
      <w:autoSpaceDE w:val="0"/>
      <w:autoSpaceDN w:val="0"/>
      <w:adjustRightInd w:val="0"/>
      <w:ind w:right="144"/>
    </w:pPr>
    <w:rPr>
      <w:rFonts w:eastAsia="Arial"/>
      <w:sz w:val="28"/>
      <w:szCs w:val="28"/>
    </w:rPr>
  </w:style>
  <w:style w:type="character" w:customStyle="1" w:styleId="BodyTextChar">
    <w:name w:val="Body Text Char"/>
    <w:basedOn w:val="Standardnpsmoodstavce"/>
    <w:uiPriority w:val="99"/>
    <w:semiHidden/>
    <w:rsid w:val="0078426A"/>
    <w:rPr>
      <w:rFonts w:ascii="Times New Roman" w:eastAsia="Times New Roman" w:hAnsi="Times New Roman"/>
      <w:sz w:val="24"/>
      <w:szCs w:val="20"/>
    </w:rPr>
  </w:style>
  <w:style w:type="character" w:customStyle="1" w:styleId="ZkladntextChar">
    <w:name w:val="Základní text Char"/>
    <w:basedOn w:val="Standardnpsmoodstavce"/>
    <w:link w:val="Zkladntext"/>
    <w:uiPriority w:val="99"/>
    <w:semiHidden/>
    <w:locked/>
    <w:rsid w:val="00A40ADB"/>
    <w:rPr>
      <w:rFonts w:cs="Times New Roman"/>
      <w:sz w:val="28"/>
      <w:szCs w:val="28"/>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1732</Words>
  <Characters>14528</Characters>
  <Application>Microsoft Office Word</Application>
  <DocSecurity>0</DocSecurity>
  <Lines>121</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Marketa</cp:lastModifiedBy>
  <cp:revision>10</cp:revision>
  <cp:lastPrinted>2015-09-21T05:39:00Z</cp:lastPrinted>
  <dcterms:created xsi:type="dcterms:W3CDTF">2015-09-17T13:29:00Z</dcterms:created>
  <dcterms:modified xsi:type="dcterms:W3CDTF">2015-09-21T05:49:00Z</dcterms:modified>
</cp:coreProperties>
</file>